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7718" w:rsidRPr="003A7685" w:rsidRDefault="003A7685">
      <w:pPr>
        <w:rPr>
          <w:b/>
        </w:rPr>
      </w:pPr>
      <w:bookmarkStart w:id="0" w:name="_GoBack"/>
      <w:bookmarkEnd w:id="0"/>
      <w:r w:rsidRPr="003A7685">
        <w:rPr>
          <w:b/>
        </w:rPr>
        <w:t>Merrix v Heart of England NHS Foundation</w:t>
      </w:r>
    </w:p>
    <w:p w:rsidR="003A7685" w:rsidRPr="003A7685" w:rsidRDefault="003A7685" w:rsidP="003A7685">
      <w:pPr>
        <w:spacing w:before="100" w:beforeAutospacing="1" w:after="100" w:afterAutospacing="1" w:line="240" w:lineRule="auto"/>
        <w:rPr>
          <w:rFonts w:eastAsia="Times New Roman" w:cs="Times New Roman"/>
          <w:lang w:eastAsia="en-GB"/>
        </w:rPr>
      </w:pPr>
      <w:r w:rsidRPr="003A7685">
        <w:rPr>
          <w:rFonts w:eastAsia="Times New Roman" w:cs="Times New Roman"/>
          <w:lang w:eastAsia="en-GB"/>
        </w:rPr>
        <w:t>Appeal from a regional costs judge (L</w:t>
      </w:r>
      <w:r w:rsidR="00D10522">
        <w:rPr>
          <w:rFonts w:eastAsia="Times New Roman" w:cs="Times New Roman"/>
          <w:lang w:eastAsia="en-GB"/>
        </w:rPr>
        <w:t xml:space="preserve">umb). </w:t>
      </w:r>
    </w:p>
    <w:p w:rsidR="003A7685" w:rsidRPr="003A7685" w:rsidRDefault="003A7685" w:rsidP="003A7685">
      <w:pPr>
        <w:spacing w:before="100" w:beforeAutospacing="1" w:after="100" w:afterAutospacing="1" w:line="240" w:lineRule="auto"/>
        <w:rPr>
          <w:rFonts w:eastAsia="Times New Roman" w:cs="Times New Roman"/>
          <w:b/>
          <w:lang w:eastAsia="en-GB"/>
        </w:rPr>
      </w:pPr>
      <w:r w:rsidRPr="003A7685">
        <w:rPr>
          <w:rFonts w:eastAsia="Times New Roman" w:cs="Times New Roman"/>
          <w:lang w:eastAsia="en-GB"/>
        </w:rPr>
        <w:t> </w:t>
      </w:r>
      <w:r w:rsidRPr="003A7685">
        <w:rPr>
          <w:rFonts w:eastAsia="Times New Roman" w:cs="Times New Roman"/>
          <w:b/>
          <w:lang w:eastAsia="en-GB"/>
        </w:rPr>
        <w:t>In a nutshell:</w:t>
      </w:r>
    </w:p>
    <w:p w:rsidR="003A7685" w:rsidRPr="003A7685" w:rsidRDefault="003A7685" w:rsidP="003A7685">
      <w:pPr>
        <w:spacing w:before="100" w:beforeAutospacing="1" w:after="100" w:afterAutospacing="1" w:line="240" w:lineRule="auto"/>
        <w:rPr>
          <w:rFonts w:eastAsia="Times New Roman" w:cs="Times New Roman"/>
          <w:lang w:eastAsia="en-GB"/>
        </w:rPr>
      </w:pPr>
      <w:r w:rsidRPr="003A7685">
        <w:rPr>
          <w:rFonts w:eastAsia="Times New Roman" w:cs="Times New Roman"/>
          <w:lang w:eastAsia="en-GB"/>
        </w:rPr>
        <w:t>It is about the effect an approved costs budget has, or doesn’t have, on detailed assessment. Key is the proper interpretation of CPR 3.18.</w:t>
      </w:r>
    </w:p>
    <w:p w:rsidR="003A7685" w:rsidRPr="003A7685" w:rsidRDefault="003A7685" w:rsidP="003A7685">
      <w:pPr>
        <w:spacing w:before="100" w:beforeAutospacing="1" w:after="100" w:afterAutospacing="1" w:line="240" w:lineRule="auto"/>
        <w:rPr>
          <w:rFonts w:eastAsia="Times New Roman" w:cs="Times New Roman"/>
          <w:lang w:eastAsia="en-GB"/>
        </w:rPr>
      </w:pPr>
      <w:r w:rsidRPr="003A7685">
        <w:rPr>
          <w:rFonts w:eastAsia="Times New Roman" w:cs="Times New Roman"/>
          <w:lang w:eastAsia="en-GB"/>
        </w:rPr>
        <w:t>The Claimant’s case, in essence, is that where a budget has been approved, then provided the phase of the budget has been completed and provided the total costs incurred in that phase are less than the approved budgeted figure, the costs should be allowed with no need for an assessment, unless there is ‘good reason’ to depart from the budget.</w:t>
      </w:r>
    </w:p>
    <w:p w:rsidR="003A7685" w:rsidRPr="003A7685" w:rsidRDefault="003A7685" w:rsidP="003A7685">
      <w:pPr>
        <w:spacing w:before="100" w:beforeAutospacing="1" w:after="100" w:afterAutospacing="1" w:line="240" w:lineRule="auto"/>
        <w:rPr>
          <w:rFonts w:eastAsia="Times New Roman" w:cs="Times New Roman"/>
          <w:lang w:eastAsia="en-GB"/>
        </w:rPr>
      </w:pPr>
      <w:r w:rsidRPr="003A7685">
        <w:rPr>
          <w:rFonts w:eastAsia="Times New Roman" w:cs="Times New Roman"/>
          <w:lang w:eastAsia="en-GB"/>
        </w:rPr>
        <w:t>The Defendant’s case, in summary, is that a budget operates as a cap only. The receiving party cannot recover more than the budgeted figure (absent good reason), but the mere fact it is within budget does not prevent an assessment and there is no need to establish good reason. The court still has to assess whether the costs are reasonable, even if within budget.</w:t>
      </w:r>
    </w:p>
    <w:p w:rsidR="003A7685" w:rsidRDefault="003A7685" w:rsidP="003A7685">
      <w:pPr>
        <w:spacing w:before="100" w:beforeAutospacing="1" w:after="100" w:afterAutospacing="1" w:line="240" w:lineRule="auto"/>
        <w:rPr>
          <w:rFonts w:eastAsia="Times New Roman" w:cs="Times New Roman"/>
          <w:lang w:eastAsia="en-GB"/>
        </w:rPr>
      </w:pPr>
      <w:r w:rsidRPr="003A7685">
        <w:rPr>
          <w:rFonts w:eastAsia="Times New Roman" w:cs="Times New Roman"/>
          <w:lang w:eastAsia="en-GB"/>
        </w:rPr>
        <w:t>In broad terms, the Defendant won and the Claimant lost. The Claimant is appealing.</w:t>
      </w:r>
    </w:p>
    <w:p w:rsidR="003A7685" w:rsidRDefault="003A7685" w:rsidP="003A7685">
      <w:pPr>
        <w:spacing w:before="100" w:beforeAutospacing="1" w:after="100" w:afterAutospacing="1" w:line="240" w:lineRule="auto"/>
        <w:rPr>
          <w:rFonts w:eastAsia="Times New Roman" w:cs="Times New Roman"/>
          <w:lang w:eastAsia="en-GB"/>
        </w:rPr>
      </w:pPr>
      <w:r>
        <w:rPr>
          <w:rFonts w:eastAsia="Times New Roman" w:cs="Times New Roman"/>
          <w:lang w:eastAsia="en-GB"/>
        </w:rPr>
        <w:t>Roger Mallalieu</w:t>
      </w:r>
    </w:p>
    <w:p w:rsidR="003A7685" w:rsidRPr="003A7685" w:rsidRDefault="003A7685" w:rsidP="003A7685">
      <w:pPr>
        <w:spacing w:before="100" w:beforeAutospacing="1" w:after="100" w:afterAutospacing="1" w:line="240" w:lineRule="auto"/>
        <w:rPr>
          <w:rFonts w:eastAsia="Times New Roman" w:cs="Times New Roman"/>
          <w:lang w:eastAsia="en-GB"/>
        </w:rPr>
      </w:pPr>
      <w:r>
        <w:rPr>
          <w:rFonts w:eastAsia="Times New Roman" w:cs="Times New Roman"/>
          <w:lang w:eastAsia="en-GB"/>
        </w:rPr>
        <w:t>4 New Square</w:t>
      </w:r>
    </w:p>
    <w:p w:rsidR="003A7685" w:rsidRPr="003A7685" w:rsidRDefault="003A7685" w:rsidP="003A7685">
      <w:pPr>
        <w:spacing w:before="100" w:beforeAutospacing="1" w:after="100" w:afterAutospacing="1" w:line="240" w:lineRule="auto"/>
        <w:rPr>
          <w:rFonts w:eastAsia="Times New Roman" w:cs="Times New Roman"/>
          <w:lang w:eastAsia="en-GB"/>
        </w:rPr>
      </w:pPr>
      <w:r w:rsidRPr="003A7685">
        <w:rPr>
          <w:rFonts w:eastAsia="Times New Roman" w:cs="Times New Roman"/>
          <w:lang w:eastAsia="en-GB"/>
        </w:rPr>
        <w:t> </w:t>
      </w:r>
    </w:p>
    <w:p w:rsidR="003A7685" w:rsidRPr="003A7685" w:rsidRDefault="003A7685">
      <w:pPr>
        <w:rPr>
          <w:b/>
        </w:rPr>
      </w:pPr>
    </w:p>
    <w:sectPr w:rsidR="003A7685" w:rsidRPr="003A76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685"/>
    <w:rsid w:val="00235309"/>
    <w:rsid w:val="003A7685"/>
    <w:rsid w:val="0045392E"/>
    <w:rsid w:val="00D10522"/>
    <w:rsid w:val="00EF77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06F2B75-66D7-47D7-A3D4-DC58C9B8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1384601">
      <w:bodyDiv w:val="1"/>
      <w:marLeft w:val="0"/>
      <w:marRight w:val="0"/>
      <w:marTop w:val="0"/>
      <w:marBottom w:val="0"/>
      <w:divBdr>
        <w:top w:val="none" w:sz="0" w:space="0" w:color="auto"/>
        <w:left w:val="none" w:sz="0" w:space="0" w:color="auto"/>
        <w:bottom w:val="none" w:sz="0" w:space="0" w:color="auto"/>
        <w:right w:val="none" w:sz="0" w:space="0" w:color="auto"/>
      </w:divBdr>
      <w:divsChild>
        <w:div w:id="1470854848">
          <w:marLeft w:val="0"/>
          <w:marRight w:val="0"/>
          <w:marTop w:val="0"/>
          <w:marBottom w:val="0"/>
          <w:divBdr>
            <w:top w:val="none" w:sz="0" w:space="0" w:color="auto"/>
            <w:left w:val="none" w:sz="0" w:space="0" w:color="auto"/>
            <w:bottom w:val="none" w:sz="0" w:space="0" w:color="auto"/>
            <w:right w:val="none" w:sz="0" w:space="0" w:color="auto"/>
          </w:divBdr>
          <w:divsChild>
            <w:div w:id="587077896">
              <w:marLeft w:val="0"/>
              <w:marRight w:val="0"/>
              <w:marTop w:val="0"/>
              <w:marBottom w:val="0"/>
              <w:divBdr>
                <w:top w:val="none" w:sz="0" w:space="0" w:color="auto"/>
                <w:left w:val="none" w:sz="0" w:space="0" w:color="auto"/>
                <w:bottom w:val="none" w:sz="0" w:space="0" w:color="auto"/>
                <w:right w:val="none" w:sz="0" w:space="0" w:color="auto"/>
              </w:divBdr>
              <w:divsChild>
                <w:div w:id="2139832532">
                  <w:marLeft w:val="0"/>
                  <w:marRight w:val="0"/>
                  <w:marTop w:val="0"/>
                  <w:marBottom w:val="0"/>
                  <w:divBdr>
                    <w:top w:val="none" w:sz="0" w:space="0" w:color="auto"/>
                    <w:left w:val="none" w:sz="0" w:space="0" w:color="auto"/>
                    <w:bottom w:val="none" w:sz="0" w:space="0" w:color="auto"/>
                    <w:right w:val="none" w:sz="0" w:space="0" w:color="auto"/>
                  </w:divBdr>
                  <w:divsChild>
                    <w:div w:id="2090685699">
                      <w:marLeft w:val="0"/>
                      <w:marRight w:val="0"/>
                      <w:marTop w:val="0"/>
                      <w:marBottom w:val="0"/>
                      <w:divBdr>
                        <w:top w:val="none" w:sz="0" w:space="0" w:color="auto"/>
                        <w:left w:val="none" w:sz="0" w:space="0" w:color="auto"/>
                        <w:bottom w:val="none" w:sz="0" w:space="0" w:color="auto"/>
                        <w:right w:val="none" w:sz="0" w:space="0" w:color="auto"/>
                      </w:divBdr>
                      <w:divsChild>
                        <w:div w:id="320230826">
                          <w:marLeft w:val="0"/>
                          <w:marRight w:val="0"/>
                          <w:marTop w:val="0"/>
                          <w:marBottom w:val="0"/>
                          <w:divBdr>
                            <w:top w:val="none" w:sz="0" w:space="0" w:color="auto"/>
                            <w:left w:val="none" w:sz="0" w:space="0" w:color="auto"/>
                            <w:bottom w:val="none" w:sz="0" w:space="0" w:color="auto"/>
                            <w:right w:val="none" w:sz="0" w:space="0" w:color="auto"/>
                          </w:divBdr>
                          <w:divsChild>
                            <w:div w:id="649943467">
                              <w:marLeft w:val="0"/>
                              <w:marRight w:val="0"/>
                              <w:marTop w:val="0"/>
                              <w:marBottom w:val="0"/>
                              <w:divBdr>
                                <w:top w:val="none" w:sz="0" w:space="0" w:color="auto"/>
                                <w:left w:val="none" w:sz="0" w:space="0" w:color="auto"/>
                                <w:bottom w:val="none" w:sz="0" w:space="0" w:color="auto"/>
                                <w:right w:val="none" w:sz="0" w:space="0" w:color="auto"/>
                              </w:divBdr>
                              <w:divsChild>
                                <w:div w:id="259408438">
                                  <w:marLeft w:val="0"/>
                                  <w:marRight w:val="0"/>
                                  <w:marTop w:val="0"/>
                                  <w:marBottom w:val="0"/>
                                  <w:divBdr>
                                    <w:top w:val="none" w:sz="0" w:space="0" w:color="auto"/>
                                    <w:left w:val="none" w:sz="0" w:space="0" w:color="auto"/>
                                    <w:bottom w:val="none" w:sz="0" w:space="0" w:color="auto"/>
                                    <w:right w:val="none" w:sz="0" w:space="0" w:color="auto"/>
                                  </w:divBdr>
                                  <w:divsChild>
                                    <w:div w:id="2004435049">
                                      <w:marLeft w:val="0"/>
                                      <w:marRight w:val="0"/>
                                      <w:marTop w:val="0"/>
                                      <w:marBottom w:val="0"/>
                                      <w:divBdr>
                                        <w:top w:val="none" w:sz="0" w:space="0" w:color="auto"/>
                                        <w:left w:val="none" w:sz="0" w:space="0" w:color="auto"/>
                                        <w:bottom w:val="none" w:sz="0" w:space="0" w:color="auto"/>
                                        <w:right w:val="none" w:sz="0" w:space="0" w:color="auto"/>
                                      </w:divBdr>
                                      <w:divsChild>
                                        <w:div w:id="922567941">
                                          <w:marLeft w:val="0"/>
                                          <w:marRight w:val="0"/>
                                          <w:marTop w:val="0"/>
                                          <w:marBottom w:val="0"/>
                                          <w:divBdr>
                                            <w:top w:val="none" w:sz="0" w:space="0" w:color="auto"/>
                                            <w:left w:val="none" w:sz="0" w:space="0" w:color="auto"/>
                                            <w:bottom w:val="none" w:sz="0" w:space="0" w:color="auto"/>
                                            <w:right w:val="none" w:sz="0" w:space="0" w:color="auto"/>
                                          </w:divBdr>
                                          <w:divsChild>
                                            <w:div w:id="555896685">
                                              <w:marLeft w:val="0"/>
                                              <w:marRight w:val="0"/>
                                              <w:marTop w:val="0"/>
                                              <w:marBottom w:val="0"/>
                                              <w:divBdr>
                                                <w:top w:val="none" w:sz="0" w:space="0" w:color="auto"/>
                                                <w:left w:val="none" w:sz="0" w:space="0" w:color="auto"/>
                                                <w:bottom w:val="none" w:sz="0" w:space="0" w:color="auto"/>
                                                <w:right w:val="none" w:sz="0" w:space="0" w:color="auto"/>
                                              </w:divBdr>
                                              <w:divsChild>
                                                <w:div w:id="1684630136">
                                                  <w:marLeft w:val="0"/>
                                                  <w:marRight w:val="0"/>
                                                  <w:marTop w:val="0"/>
                                                  <w:marBottom w:val="0"/>
                                                  <w:divBdr>
                                                    <w:top w:val="none" w:sz="0" w:space="0" w:color="auto"/>
                                                    <w:left w:val="none" w:sz="0" w:space="0" w:color="auto"/>
                                                    <w:bottom w:val="none" w:sz="0" w:space="0" w:color="auto"/>
                                                    <w:right w:val="none" w:sz="0" w:space="0" w:color="auto"/>
                                                  </w:divBdr>
                                                  <w:divsChild>
                                                    <w:div w:id="1387753589">
                                                      <w:marLeft w:val="0"/>
                                                      <w:marRight w:val="0"/>
                                                      <w:marTop w:val="0"/>
                                                      <w:marBottom w:val="0"/>
                                                      <w:divBdr>
                                                        <w:top w:val="none" w:sz="0" w:space="0" w:color="auto"/>
                                                        <w:left w:val="none" w:sz="0" w:space="0" w:color="auto"/>
                                                        <w:bottom w:val="none" w:sz="0" w:space="0" w:color="auto"/>
                                                        <w:right w:val="none" w:sz="0" w:space="0" w:color="auto"/>
                                                      </w:divBdr>
                                                      <w:divsChild>
                                                        <w:div w:id="972104985">
                                                          <w:marLeft w:val="0"/>
                                                          <w:marRight w:val="0"/>
                                                          <w:marTop w:val="0"/>
                                                          <w:marBottom w:val="0"/>
                                                          <w:divBdr>
                                                            <w:top w:val="none" w:sz="0" w:space="0" w:color="auto"/>
                                                            <w:left w:val="none" w:sz="0" w:space="0" w:color="auto"/>
                                                            <w:bottom w:val="none" w:sz="0" w:space="0" w:color="auto"/>
                                                            <w:right w:val="none" w:sz="0" w:space="0" w:color="auto"/>
                                                          </w:divBdr>
                                                          <w:divsChild>
                                                            <w:div w:id="1506745110">
                                                              <w:marLeft w:val="0"/>
                                                              <w:marRight w:val="0"/>
                                                              <w:marTop w:val="0"/>
                                                              <w:marBottom w:val="0"/>
                                                              <w:divBdr>
                                                                <w:top w:val="none" w:sz="0" w:space="0" w:color="auto"/>
                                                                <w:left w:val="none" w:sz="0" w:space="0" w:color="auto"/>
                                                                <w:bottom w:val="none" w:sz="0" w:space="0" w:color="auto"/>
                                                                <w:right w:val="none" w:sz="0" w:space="0" w:color="auto"/>
                                                              </w:divBdr>
                                                              <w:divsChild>
                                                                <w:div w:id="7486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159</Words>
  <Characters>908</Characters>
  <Application>Microsoft Office Word</Application>
  <DocSecurity>0</DocSecurity>
  <Lines>7</Lines>
  <Paragraphs>2</Paragraphs>
  <ScaleCrop>false</ScaleCrop>
  <Company>Microsoft</Company>
  <LinksUpToDate>false</LinksUpToDate>
  <CharactersWithSpaces>1065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sianm</dc:creator>
  <cp:lastModifiedBy>pati-svc</cp:lastModifiedBy>
  <cp:revision>2</cp:revision>
  <dcterms:created xsi:type="dcterms:W3CDTF">2017-02-10T10:52:00Z</dcterms:created>
  <dcterms:modified xsi:type="dcterms:W3CDTF">2017-02-10T10:52:00Z</dcterms:modified>
</cp:coreProperties>
</file>