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3A6D" w14:textId="77777777" w:rsidR="00CB18B1" w:rsidRPr="005A0E52" w:rsidRDefault="00CB18B1" w:rsidP="00E8024C">
      <w:pPr>
        <w:ind w:right="-45"/>
        <w:jc w:val="center"/>
        <w:rPr>
          <w:rFonts w:ascii="Aptos" w:hAnsi="Aptos" w:cs="Arial"/>
        </w:rPr>
      </w:pPr>
      <w:r w:rsidRPr="005A0E52">
        <w:rPr>
          <w:rFonts w:ascii="Aptos" w:hAnsi="Aptos" w:cs="Arial"/>
          <w:noProof/>
          <w:lang w:eastAsia="en-GB"/>
        </w:rPr>
        <w:drawing>
          <wp:inline distT="0" distB="0" distL="0" distR="0" wp14:anchorId="36CD5212" wp14:editId="7DD25AA5">
            <wp:extent cx="3162300" cy="1168676"/>
            <wp:effectExtent l="0" t="0" r="0" b="0"/>
            <wp:docPr id="915307195" name="Picture 915307195" descr="C:\Users\pdealmeida\AppData\Local\Microsoft\Windows\INetCache\Content.Word\Tecbar_Logo_CMYK_FIN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ealmeida\AppData\Local\Microsoft\Windows\INetCache\Content.Word\Tecbar_Logo_CMYK_FINAL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153" cy="11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1282" w14:textId="2A1C7258" w:rsidR="003A76A7" w:rsidRPr="005A0E52" w:rsidRDefault="003A76A7" w:rsidP="00E8024C">
      <w:pPr>
        <w:spacing w:after="240"/>
        <w:ind w:right="-45"/>
        <w:jc w:val="center"/>
        <w:rPr>
          <w:rFonts w:ascii="Aptos" w:hAnsi="Aptos" w:cs="Arial"/>
          <w:b/>
          <w:sz w:val="28"/>
          <w:szCs w:val="28"/>
        </w:rPr>
      </w:pPr>
      <w:r w:rsidRPr="005A0E52">
        <w:rPr>
          <w:rFonts w:ascii="Aptos" w:hAnsi="Aptos" w:cs="Arial"/>
          <w:b/>
          <w:sz w:val="28"/>
          <w:szCs w:val="28"/>
        </w:rPr>
        <w:t>Election of Committee Members 20</w:t>
      </w:r>
      <w:r w:rsidR="00CB18B1" w:rsidRPr="005A0E52">
        <w:rPr>
          <w:rFonts w:ascii="Aptos" w:hAnsi="Aptos" w:cs="Arial"/>
          <w:b/>
          <w:sz w:val="28"/>
          <w:szCs w:val="28"/>
        </w:rPr>
        <w:t>2</w:t>
      </w:r>
      <w:r w:rsidR="003E4A98" w:rsidRPr="005A0E52">
        <w:rPr>
          <w:rFonts w:ascii="Aptos" w:hAnsi="Aptos" w:cs="Arial"/>
          <w:b/>
          <w:sz w:val="28"/>
          <w:szCs w:val="28"/>
        </w:rPr>
        <w:t>6</w:t>
      </w:r>
    </w:p>
    <w:p w14:paraId="01B1D706" w14:textId="77777777" w:rsidR="003A76A7" w:rsidRPr="005A0E52" w:rsidRDefault="003A76A7" w:rsidP="00E8024C">
      <w:pPr>
        <w:spacing w:before="240" w:after="240"/>
        <w:ind w:right="-45"/>
        <w:jc w:val="center"/>
        <w:rPr>
          <w:rFonts w:ascii="Aptos" w:hAnsi="Aptos" w:cs="Arial"/>
          <w:b/>
          <w:u w:val="single"/>
        </w:rPr>
      </w:pPr>
      <w:r w:rsidRPr="005A0E52">
        <w:rPr>
          <w:rFonts w:ascii="Aptos" w:hAnsi="Aptos" w:cs="Arial"/>
          <w:b/>
          <w:sz w:val="28"/>
          <w:szCs w:val="28"/>
          <w:u w:val="single"/>
        </w:rPr>
        <w:t>BALLOT PAPER</w:t>
      </w:r>
    </w:p>
    <w:p w14:paraId="7C26AE57" w14:textId="355DE493" w:rsidR="003A76A7" w:rsidRPr="005A0E52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 xml:space="preserve">There are </w:t>
      </w:r>
      <w:r w:rsidR="00F4221B" w:rsidRPr="005A0E52">
        <w:rPr>
          <w:rFonts w:ascii="Aptos" w:hAnsi="Aptos" w:cs="Arial"/>
          <w:sz w:val="24"/>
          <w:szCs w:val="24"/>
        </w:rPr>
        <w:t>three</w:t>
      </w:r>
      <w:r w:rsidRPr="005A0E52">
        <w:rPr>
          <w:rFonts w:ascii="Aptos" w:hAnsi="Aptos" w:cs="Arial"/>
          <w:sz w:val="24"/>
          <w:szCs w:val="24"/>
        </w:rPr>
        <w:t xml:space="preserve"> vacancies for elected Committee Members of TECBAR</w:t>
      </w:r>
      <w:r w:rsidR="00566571" w:rsidRPr="005A0E52">
        <w:rPr>
          <w:rFonts w:ascii="Aptos" w:hAnsi="Aptos" w:cs="Arial"/>
          <w:sz w:val="24"/>
          <w:szCs w:val="24"/>
        </w:rPr>
        <w:t>.</w:t>
      </w:r>
      <w:r w:rsidR="005A0E52">
        <w:rPr>
          <w:rFonts w:ascii="Aptos" w:hAnsi="Aptos" w:cs="Arial"/>
          <w:sz w:val="24"/>
          <w:szCs w:val="24"/>
        </w:rPr>
        <w:t xml:space="preserve">  </w:t>
      </w:r>
      <w:r w:rsidRPr="005A0E52">
        <w:rPr>
          <w:rFonts w:ascii="Aptos" w:hAnsi="Aptos" w:cs="Arial"/>
          <w:sz w:val="24"/>
          <w:szCs w:val="24"/>
        </w:rPr>
        <w:t>All are for a term of two years</w:t>
      </w:r>
      <w:r w:rsidR="00CB18B1" w:rsidRPr="005A0E52">
        <w:rPr>
          <w:rFonts w:ascii="Aptos" w:hAnsi="Aptos" w:cs="Arial"/>
          <w:sz w:val="24"/>
          <w:szCs w:val="24"/>
        </w:rPr>
        <w:t xml:space="preserve"> commencing July 202</w:t>
      </w:r>
      <w:r w:rsidR="00566571" w:rsidRPr="005A0E52">
        <w:rPr>
          <w:rFonts w:ascii="Aptos" w:hAnsi="Aptos" w:cs="Arial"/>
          <w:sz w:val="24"/>
          <w:szCs w:val="24"/>
        </w:rPr>
        <w:t>6</w:t>
      </w:r>
      <w:r w:rsidRPr="005A0E52">
        <w:rPr>
          <w:rFonts w:ascii="Aptos" w:hAnsi="Aptos" w:cs="Arial"/>
          <w:sz w:val="24"/>
          <w:szCs w:val="24"/>
        </w:rPr>
        <w:t xml:space="preserve">.  </w:t>
      </w:r>
    </w:p>
    <w:p w14:paraId="5F1DD512" w14:textId="77777777" w:rsidR="00F636FA" w:rsidRPr="005A0E52" w:rsidRDefault="00F4221B" w:rsidP="00F636FA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>6</w:t>
      </w:r>
      <w:r w:rsidR="00EA49D0" w:rsidRPr="005A0E52">
        <w:rPr>
          <w:rFonts w:ascii="Aptos" w:hAnsi="Aptos" w:cs="Arial"/>
          <w:sz w:val="24"/>
          <w:szCs w:val="24"/>
        </w:rPr>
        <w:t xml:space="preserve"> </w:t>
      </w:r>
      <w:r w:rsidR="003A76A7" w:rsidRPr="005A0E52">
        <w:rPr>
          <w:rFonts w:ascii="Aptos" w:hAnsi="Aptos" w:cs="Arial"/>
          <w:sz w:val="24"/>
          <w:szCs w:val="24"/>
        </w:rPr>
        <w:t xml:space="preserve">TECBAR members </w:t>
      </w:r>
      <w:r w:rsidR="00C90294" w:rsidRPr="005A0E52">
        <w:rPr>
          <w:rFonts w:ascii="Aptos" w:hAnsi="Aptos" w:cs="Arial"/>
          <w:sz w:val="24"/>
          <w:szCs w:val="24"/>
        </w:rPr>
        <w:t xml:space="preserve">were </w:t>
      </w:r>
      <w:r w:rsidR="003A76A7" w:rsidRPr="005A0E52">
        <w:rPr>
          <w:rFonts w:ascii="Aptos" w:hAnsi="Aptos" w:cs="Arial"/>
          <w:sz w:val="24"/>
          <w:szCs w:val="24"/>
        </w:rPr>
        <w:t>nominated for election</w:t>
      </w:r>
      <w:r w:rsidR="00C90294" w:rsidRPr="005A0E52">
        <w:rPr>
          <w:rFonts w:ascii="Aptos" w:hAnsi="Aptos" w:cs="Arial"/>
          <w:sz w:val="24"/>
          <w:szCs w:val="24"/>
        </w:rPr>
        <w:t xml:space="preserve">, </w:t>
      </w:r>
      <w:r w:rsidRPr="005A0E52">
        <w:rPr>
          <w:rFonts w:ascii="Aptos" w:hAnsi="Aptos" w:cs="Arial"/>
          <w:sz w:val="24"/>
          <w:szCs w:val="24"/>
        </w:rPr>
        <w:t>5</w:t>
      </w:r>
      <w:r w:rsidR="00C90294" w:rsidRPr="005A0E52">
        <w:rPr>
          <w:rFonts w:ascii="Aptos" w:hAnsi="Aptos" w:cs="Arial"/>
          <w:sz w:val="24"/>
          <w:szCs w:val="24"/>
        </w:rPr>
        <w:t xml:space="preserve"> of whom intend to contest the election</w:t>
      </w:r>
      <w:r w:rsidRPr="005A0E52">
        <w:rPr>
          <w:rFonts w:ascii="Aptos" w:hAnsi="Aptos" w:cs="Arial"/>
          <w:sz w:val="24"/>
          <w:szCs w:val="24"/>
        </w:rPr>
        <w:t>.</w:t>
      </w:r>
      <w:r w:rsidR="00F636FA">
        <w:rPr>
          <w:rFonts w:ascii="Aptos" w:hAnsi="Aptos" w:cs="Arial"/>
          <w:sz w:val="24"/>
          <w:szCs w:val="24"/>
        </w:rPr>
        <w:t xml:space="preserve">  </w:t>
      </w:r>
      <w:r w:rsidR="00F636FA" w:rsidRPr="005A0E52">
        <w:rPr>
          <w:rFonts w:ascii="Aptos" w:hAnsi="Aptos" w:cs="Arial"/>
          <w:sz w:val="24"/>
          <w:szCs w:val="24"/>
        </w:rPr>
        <w:t xml:space="preserve">The candidates’ personal statements are set out overleaf. </w:t>
      </w:r>
    </w:p>
    <w:p w14:paraId="2D444915" w14:textId="6E597F1C" w:rsidR="003A76A7" w:rsidRPr="005A0E52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 xml:space="preserve">TECBAR members </w:t>
      </w:r>
      <w:r w:rsidR="00AB4225" w:rsidRPr="005A0E52">
        <w:rPr>
          <w:rFonts w:ascii="Aptos" w:hAnsi="Aptos" w:cs="Arial"/>
          <w:sz w:val="24"/>
          <w:szCs w:val="24"/>
        </w:rPr>
        <w:t xml:space="preserve">must include their name and chambers (below) and </w:t>
      </w:r>
      <w:r w:rsidRPr="005A0E52">
        <w:rPr>
          <w:rFonts w:ascii="Aptos" w:hAnsi="Aptos" w:cs="Arial"/>
          <w:sz w:val="24"/>
          <w:szCs w:val="24"/>
        </w:rPr>
        <w:t xml:space="preserve">may vote for up to </w:t>
      </w:r>
      <w:r w:rsidR="00F4221B" w:rsidRPr="005A0E52">
        <w:rPr>
          <w:rFonts w:ascii="Aptos" w:hAnsi="Aptos" w:cs="Arial"/>
          <w:sz w:val="24"/>
          <w:szCs w:val="24"/>
        </w:rPr>
        <w:t>3</w:t>
      </w:r>
      <w:r w:rsidR="002479EF" w:rsidRPr="005A0E52">
        <w:rPr>
          <w:rFonts w:ascii="Aptos" w:hAnsi="Aptos" w:cs="Arial"/>
          <w:sz w:val="24"/>
          <w:szCs w:val="24"/>
        </w:rPr>
        <w:t xml:space="preserve"> </w:t>
      </w:r>
      <w:r w:rsidRPr="005A0E52">
        <w:rPr>
          <w:rFonts w:ascii="Aptos" w:hAnsi="Aptos" w:cs="Arial"/>
          <w:sz w:val="24"/>
          <w:szCs w:val="24"/>
        </w:rPr>
        <w:t xml:space="preserve">candidates. </w:t>
      </w:r>
    </w:p>
    <w:p w14:paraId="3728F0DC" w14:textId="75F7D6EE" w:rsidR="003A76A7" w:rsidRPr="005A0E52" w:rsidRDefault="003A76A7" w:rsidP="005A0E52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>This election is called pursuant to Rule 14 of TECBAR’s Rules (published at</w:t>
      </w:r>
      <w:r w:rsidR="005A0E52">
        <w:rPr>
          <w:rFonts w:ascii="Aptos" w:hAnsi="Aptos" w:cs="Arial"/>
          <w:sz w:val="24"/>
          <w:szCs w:val="24"/>
        </w:rPr>
        <w:t xml:space="preserve"> </w:t>
      </w:r>
      <w:hyperlink r:id="rId6" w:history="1">
        <w:r w:rsidRPr="005A0E52">
          <w:rPr>
            <w:rStyle w:val="Hyperlink"/>
            <w:rFonts w:ascii="Aptos" w:hAnsi="Aptos"/>
          </w:rPr>
          <w:t>www.tecbar.org</w:t>
        </w:r>
      </w:hyperlink>
      <w:r w:rsidRPr="005A0E52">
        <w:rPr>
          <w:rFonts w:ascii="Aptos" w:hAnsi="Aptos" w:cs="Arial"/>
          <w:sz w:val="24"/>
          <w:szCs w:val="24"/>
        </w:rPr>
        <w:t xml:space="preserve">). </w:t>
      </w:r>
    </w:p>
    <w:p w14:paraId="04885F58" w14:textId="727274C8" w:rsidR="00861210" w:rsidRPr="005A0E52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 xml:space="preserve">Please return your ballot paper </w:t>
      </w:r>
      <w:r w:rsidRPr="005A0E52">
        <w:rPr>
          <w:rFonts w:ascii="Aptos" w:hAnsi="Aptos" w:cs="Arial"/>
          <w:b/>
          <w:sz w:val="24"/>
          <w:szCs w:val="24"/>
        </w:rPr>
        <w:t>by 5pm on</w:t>
      </w:r>
      <w:r w:rsidR="00566571" w:rsidRPr="005A0E52">
        <w:rPr>
          <w:rFonts w:ascii="Aptos" w:hAnsi="Aptos" w:cs="Arial"/>
          <w:b/>
          <w:sz w:val="24"/>
          <w:szCs w:val="24"/>
        </w:rPr>
        <w:t xml:space="preserve"> </w:t>
      </w:r>
      <w:r w:rsidR="0073654F" w:rsidRPr="005A0E52">
        <w:rPr>
          <w:rFonts w:ascii="Aptos" w:hAnsi="Aptos" w:cs="Arial"/>
          <w:b/>
          <w:sz w:val="24"/>
          <w:szCs w:val="24"/>
        </w:rPr>
        <w:t>17</w:t>
      </w:r>
      <w:r w:rsidR="00F85A36" w:rsidRPr="005A0E52">
        <w:rPr>
          <w:rFonts w:ascii="Aptos" w:hAnsi="Aptos" w:cs="Arial"/>
          <w:b/>
          <w:sz w:val="24"/>
          <w:szCs w:val="24"/>
        </w:rPr>
        <w:t xml:space="preserve"> July 202</w:t>
      </w:r>
      <w:r w:rsidR="00566571" w:rsidRPr="005A0E52">
        <w:rPr>
          <w:rFonts w:ascii="Aptos" w:hAnsi="Aptos" w:cs="Arial"/>
          <w:b/>
          <w:sz w:val="24"/>
          <w:szCs w:val="24"/>
        </w:rPr>
        <w:t>6</w:t>
      </w:r>
      <w:r w:rsidRPr="005A0E52">
        <w:rPr>
          <w:rFonts w:ascii="Aptos" w:hAnsi="Aptos" w:cs="Arial"/>
          <w:sz w:val="24"/>
          <w:szCs w:val="24"/>
        </w:rPr>
        <w:t xml:space="preserve"> to the </w:t>
      </w:r>
      <w:r w:rsidR="00AF4672" w:rsidRPr="005A0E52">
        <w:rPr>
          <w:rFonts w:ascii="Aptos" w:hAnsi="Aptos" w:cs="Arial"/>
          <w:sz w:val="24"/>
          <w:szCs w:val="24"/>
        </w:rPr>
        <w:t>Secretary</w:t>
      </w:r>
      <w:r w:rsidR="007D240C" w:rsidRPr="005A0E52">
        <w:rPr>
          <w:rFonts w:ascii="Aptos" w:hAnsi="Aptos" w:cs="Arial"/>
          <w:sz w:val="24"/>
          <w:szCs w:val="24"/>
        </w:rPr>
        <w:t xml:space="preserve"> (on behalf of the </w:t>
      </w:r>
      <w:r w:rsidRPr="005A0E52">
        <w:rPr>
          <w:rFonts w:ascii="Aptos" w:hAnsi="Aptos" w:cs="Arial"/>
          <w:sz w:val="24"/>
          <w:szCs w:val="24"/>
        </w:rPr>
        <w:t>Returning Officer</w:t>
      </w:r>
      <w:r w:rsidR="007D240C" w:rsidRPr="005A0E52">
        <w:rPr>
          <w:rFonts w:ascii="Aptos" w:hAnsi="Aptos" w:cs="Arial"/>
          <w:sz w:val="24"/>
          <w:szCs w:val="24"/>
        </w:rPr>
        <w:t>)</w:t>
      </w:r>
      <w:r w:rsidRPr="005A0E52">
        <w:rPr>
          <w:rFonts w:ascii="Aptos" w:hAnsi="Aptos" w:cs="Arial"/>
          <w:sz w:val="24"/>
          <w:szCs w:val="24"/>
        </w:rPr>
        <w:t xml:space="preserve">, </w:t>
      </w:r>
      <w:r w:rsidR="00F910CD" w:rsidRPr="005A0E52">
        <w:rPr>
          <w:rFonts w:ascii="Aptos" w:hAnsi="Aptos" w:cs="Arial"/>
          <w:sz w:val="24"/>
          <w:szCs w:val="24"/>
        </w:rPr>
        <w:t xml:space="preserve">Ryan Turner </w:t>
      </w:r>
      <w:r w:rsidRPr="005A0E52">
        <w:rPr>
          <w:rFonts w:ascii="Aptos" w:hAnsi="Aptos" w:cs="Arial"/>
          <w:b/>
          <w:sz w:val="24"/>
          <w:szCs w:val="24"/>
        </w:rPr>
        <w:t>by</w:t>
      </w:r>
      <w:r w:rsidRPr="005A0E52">
        <w:rPr>
          <w:rFonts w:ascii="Aptos" w:hAnsi="Aptos" w:cs="Arial"/>
          <w:sz w:val="24"/>
          <w:szCs w:val="24"/>
        </w:rPr>
        <w:t xml:space="preserve"> </w:t>
      </w:r>
      <w:r w:rsidRPr="005A0E52">
        <w:rPr>
          <w:rFonts w:ascii="Aptos" w:hAnsi="Aptos" w:cs="Arial"/>
          <w:b/>
          <w:sz w:val="24"/>
          <w:szCs w:val="24"/>
          <w:u w:val="single"/>
        </w:rPr>
        <w:t>post</w:t>
      </w:r>
      <w:r w:rsidRPr="005A0E52">
        <w:rPr>
          <w:rFonts w:ascii="Aptos" w:hAnsi="Aptos" w:cs="Arial"/>
          <w:sz w:val="24"/>
          <w:szCs w:val="24"/>
        </w:rPr>
        <w:t xml:space="preserve"> to </w:t>
      </w:r>
      <w:r w:rsidR="00F910CD" w:rsidRPr="005A0E52">
        <w:rPr>
          <w:rFonts w:ascii="Aptos" w:hAnsi="Aptos" w:cs="Arial"/>
          <w:sz w:val="24"/>
          <w:szCs w:val="24"/>
        </w:rPr>
        <w:t xml:space="preserve">Atkin Chambers, London WC1R 5AT  </w:t>
      </w:r>
      <w:r w:rsidRPr="005A0E52">
        <w:rPr>
          <w:rFonts w:ascii="Aptos" w:hAnsi="Aptos" w:cs="Arial"/>
          <w:sz w:val="24"/>
          <w:szCs w:val="24"/>
        </w:rPr>
        <w:t xml:space="preserve">in an envelope marked “TECBAR Election”; </w:t>
      </w:r>
      <w:r w:rsidRPr="005A0E52">
        <w:rPr>
          <w:rFonts w:ascii="Aptos" w:hAnsi="Aptos" w:cs="Arial"/>
          <w:b/>
          <w:sz w:val="24"/>
          <w:szCs w:val="24"/>
        </w:rPr>
        <w:t>or</w:t>
      </w:r>
      <w:r w:rsidRPr="005A0E52">
        <w:rPr>
          <w:rFonts w:ascii="Aptos" w:hAnsi="Aptos" w:cs="Arial"/>
          <w:sz w:val="24"/>
          <w:szCs w:val="24"/>
        </w:rPr>
        <w:t xml:space="preserve"> </w:t>
      </w:r>
      <w:r w:rsidRPr="005A0E52">
        <w:rPr>
          <w:rFonts w:ascii="Aptos" w:hAnsi="Aptos" w:cs="Arial"/>
          <w:b/>
          <w:sz w:val="24"/>
          <w:szCs w:val="24"/>
        </w:rPr>
        <w:t>by</w:t>
      </w:r>
      <w:r w:rsidRPr="005A0E52">
        <w:rPr>
          <w:rFonts w:ascii="Aptos" w:hAnsi="Aptos" w:cs="Arial"/>
          <w:sz w:val="24"/>
          <w:szCs w:val="24"/>
        </w:rPr>
        <w:t xml:space="preserve"> </w:t>
      </w:r>
      <w:r w:rsidRPr="005A0E52">
        <w:rPr>
          <w:rFonts w:ascii="Aptos" w:hAnsi="Aptos" w:cs="Arial"/>
          <w:b/>
          <w:sz w:val="24"/>
          <w:szCs w:val="24"/>
          <w:u w:val="single"/>
        </w:rPr>
        <w:t>email</w:t>
      </w:r>
      <w:r w:rsidRPr="005A0E52">
        <w:rPr>
          <w:rFonts w:ascii="Aptos" w:hAnsi="Aptos" w:cs="Arial"/>
          <w:sz w:val="24"/>
          <w:szCs w:val="24"/>
        </w:rPr>
        <w:t xml:space="preserve"> to</w:t>
      </w:r>
      <w:r w:rsidR="0073654F" w:rsidRPr="005A0E52">
        <w:rPr>
          <w:rFonts w:ascii="Aptos" w:hAnsi="Aptos" w:cs="Arial"/>
          <w:sz w:val="24"/>
          <w:szCs w:val="24"/>
        </w:rPr>
        <w:t xml:space="preserve"> </w:t>
      </w:r>
      <w:hyperlink r:id="rId7" w:history="1">
        <w:r w:rsidR="0073654F" w:rsidRPr="005A0E52">
          <w:rPr>
            <w:rStyle w:val="Hyperlink"/>
            <w:rFonts w:ascii="Aptos" w:hAnsi="Aptos" w:cs="Arial"/>
            <w:sz w:val="24"/>
            <w:szCs w:val="24"/>
          </w:rPr>
          <w:t>secretary@tecbar.org</w:t>
        </w:r>
      </w:hyperlink>
      <w:r w:rsidR="0073654F" w:rsidRPr="005A0E52">
        <w:rPr>
          <w:rFonts w:ascii="Aptos" w:hAnsi="Aptos" w:cs="Arial"/>
        </w:rPr>
        <w:t xml:space="preserve"> </w:t>
      </w:r>
      <w:r w:rsidRPr="005A0E52">
        <w:rPr>
          <w:rFonts w:ascii="Aptos" w:hAnsi="Aptos" w:cs="Arial"/>
          <w:sz w:val="24"/>
          <w:szCs w:val="24"/>
        </w:rPr>
        <w:t xml:space="preserve">stating “TECBAR election” as the Subject. </w:t>
      </w:r>
    </w:p>
    <w:p w14:paraId="372414F7" w14:textId="77777777" w:rsidR="0073654F" w:rsidRPr="005A0E52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 xml:space="preserve">Any ballots received after this time and date or sent to any other email address will be disregarded. </w:t>
      </w:r>
    </w:p>
    <w:p w14:paraId="04993F21" w14:textId="4155B740" w:rsidR="003A76A7" w:rsidRPr="005A0E52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 xml:space="preserve">The results of the Election will be announced at TECBAR’s AGM at 5.30 pm on Thursday, </w:t>
      </w:r>
      <w:r w:rsidR="00861210" w:rsidRPr="005A0E52">
        <w:rPr>
          <w:rFonts w:ascii="Aptos" w:hAnsi="Aptos" w:cs="Arial"/>
          <w:sz w:val="24"/>
          <w:szCs w:val="24"/>
        </w:rPr>
        <w:t>2</w:t>
      </w:r>
      <w:r w:rsidR="003818C1" w:rsidRPr="005A0E52">
        <w:rPr>
          <w:rFonts w:ascii="Aptos" w:hAnsi="Aptos" w:cs="Arial"/>
          <w:sz w:val="24"/>
          <w:szCs w:val="24"/>
        </w:rPr>
        <w:t>3</w:t>
      </w:r>
      <w:r w:rsidR="003818C1" w:rsidRPr="005A0E52">
        <w:rPr>
          <w:rFonts w:ascii="Aptos" w:hAnsi="Aptos" w:cs="Arial"/>
          <w:sz w:val="24"/>
          <w:szCs w:val="24"/>
          <w:vertAlign w:val="superscript"/>
        </w:rPr>
        <w:t>rd</w:t>
      </w:r>
      <w:r w:rsidR="003818C1" w:rsidRPr="005A0E52">
        <w:rPr>
          <w:rFonts w:ascii="Aptos" w:hAnsi="Aptos" w:cs="Arial"/>
          <w:sz w:val="24"/>
          <w:szCs w:val="24"/>
        </w:rPr>
        <w:t xml:space="preserve"> </w:t>
      </w:r>
      <w:r w:rsidRPr="005A0E52">
        <w:rPr>
          <w:rFonts w:ascii="Aptos" w:hAnsi="Aptos" w:cs="Arial"/>
          <w:sz w:val="24"/>
          <w:szCs w:val="24"/>
        </w:rPr>
        <w:t>July 20</w:t>
      </w:r>
      <w:r w:rsidR="003818C1" w:rsidRPr="005A0E52">
        <w:rPr>
          <w:rFonts w:ascii="Aptos" w:hAnsi="Aptos" w:cs="Arial"/>
          <w:sz w:val="24"/>
          <w:szCs w:val="24"/>
        </w:rPr>
        <w:t>26</w:t>
      </w:r>
      <w:r w:rsidRPr="005A0E52">
        <w:rPr>
          <w:rFonts w:ascii="Aptos" w:hAnsi="Aptos" w:cs="Arial"/>
          <w:sz w:val="24"/>
          <w:szCs w:val="24"/>
        </w:rPr>
        <w:t xml:space="preserve"> at </w:t>
      </w:r>
      <w:r w:rsidR="003818C1" w:rsidRPr="005A0E52">
        <w:rPr>
          <w:rFonts w:ascii="Aptos" w:hAnsi="Aptos" w:cs="Arial"/>
          <w:sz w:val="24"/>
          <w:szCs w:val="24"/>
        </w:rPr>
        <w:t>Gatehouse Chambers, Gray’s Inn</w:t>
      </w:r>
      <w:r w:rsidRPr="005A0E52">
        <w:rPr>
          <w:rFonts w:ascii="Aptos" w:hAnsi="Aptos" w:cs="Arial"/>
          <w:sz w:val="24"/>
          <w:szCs w:val="24"/>
        </w:rPr>
        <w:t xml:space="preserve">. </w:t>
      </w:r>
    </w:p>
    <w:p w14:paraId="6A62C6F2" w14:textId="77777777" w:rsidR="008260E9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 xml:space="preserve">All TECBAR Members are welcome to attend the AGM.  </w:t>
      </w:r>
    </w:p>
    <w:p w14:paraId="779FB387" w14:textId="77777777" w:rsidR="008260E9" w:rsidRDefault="003A76A7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>The AGM will be followed by</w:t>
      </w:r>
      <w:r w:rsidR="003818C1" w:rsidRPr="005A0E52">
        <w:rPr>
          <w:rFonts w:ascii="Aptos" w:hAnsi="Aptos" w:cs="Arial"/>
          <w:sz w:val="24"/>
          <w:szCs w:val="24"/>
        </w:rPr>
        <w:t xml:space="preserve"> drinks on the rooftop terrace at Gatehouse Chambers.  </w:t>
      </w:r>
    </w:p>
    <w:p w14:paraId="06177F8D" w14:textId="78688BCC" w:rsidR="003A76A7" w:rsidRPr="005A0E52" w:rsidRDefault="003818C1" w:rsidP="00E8024C">
      <w:pPr>
        <w:ind w:right="-45"/>
        <w:jc w:val="both"/>
        <w:rPr>
          <w:rFonts w:ascii="Aptos" w:hAnsi="Aptos" w:cs="Arial"/>
          <w:sz w:val="24"/>
          <w:szCs w:val="24"/>
        </w:rPr>
      </w:pPr>
      <w:r w:rsidRPr="005A0E52">
        <w:rPr>
          <w:rFonts w:ascii="Aptos" w:hAnsi="Aptos" w:cs="Arial"/>
          <w:sz w:val="24"/>
          <w:szCs w:val="24"/>
        </w:rPr>
        <w:t>To RSVP for the AGM</w:t>
      </w:r>
      <w:r w:rsidR="002556D2" w:rsidRPr="005A0E52">
        <w:rPr>
          <w:rFonts w:ascii="Aptos" w:hAnsi="Aptos" w:cs="Arial"/>
          <w:sz w:val="24"/>
          <w:szCs w:val="24"/>
        </w:rPr>
        <w:t xml:space="preserve"> or the drinks reception afterwards</w:t>
      </w:r>
      <w:r w:rsidRPr="005A0E52">
        <w:rPr>
          <w:rFonts w:ascii="Aptos" w:hAnsi="Aptos" w:cs="Arial"/>
          <w:sz w:val="24"/>
          <w:szCs w:val="24"/>
        </w:rPr>
        <w:t xml:space="preserve">, please </w:t>
      </w:r>
      <w:r w:rsidR="008260E9">
        <w:rPr>
          <w:rFonts w:ascii="Aptos" w:hAnsi="Aptos" w:cs="Arial"/>
          <w:sz w:val="24"/>
          <w:szCs w:val="24"/>
        </w:rPr>
        <w:t xml:space="preserve">send an </w:t>
      </w:r>
      <w:r w:rsidRPr="005A0E52">
        <w:rPr>
          <w:rFonts w:ascii="Aptos" w:hAnsi="Aptos" w:cs="Arial"/>
          <w:sz w:val="24"/>
          <w:szCs w:val="24"/>
        </w:rPr>
        <w:t>email</w:t>
      </w:r>
      <w:r w:rsidR="008260E9">
        <w:rPr>
          <w:rFonts w:ascii="Aptos" w:hAnsi="Aptos" w:cs="Arial"/>
          <w:sz w:val="24"/>
          <w:szCs w:val="24"/>
        </w:rPr>
        <w:t xml:space="preserve"> to</w:t>
      </w:r>
      <w:r w:rsidRPr="005A0E52">
        <w:rPr>
          <w:rFonts w:ascii="Aptos" w:hAnsi="Aptos" w:cs="Arial"/>
          <w:sz w:val="24"/>
          <w:szCs w:val="24"/>
        </w:rPr>
        <w:t xml:space="preserve"> </w:t>
      </w:r>
      <w:hyperlink r:id="rId8" w:history="1">
        <w:r w:rsidRPr="005A0E52">
          <w:rPr>
            <w:rStyle w:val="Hyperlink"/>
            <w:rFonts w:ascii="Aptos" w:hAnsi="Aptos" w:cs="Arial"/>
            <w:sz w:val="24"/>
            <w:szCs w:val="24"/>
          </w:rPr>
          <w:t>secretary@tecbar.org</w:t>
        </w:r>
      </w:hyperlink>
      <w:r w:rsidRPr="005A0E52">
        <w:rPr>
          <w:rFonts w:ascii="Aptos" w:hAnsi="Aptos" w:cs="Arial"/>
          <w:sz w:val="24"/>
          <w:szCs w:val="24"/>
        </w:rPr>
        <w:t xml:space="preserve"> with the subject ‘TECBAR AGM </w:t>
      </w:r>
      <w:r w:rsidR="002556D2" w:rsidRPr="005A0E52">
        <w:rPr>
          <w:rFonts w:ascii="Aptos" w:hAnsi="Aptos" w:cs="Arial"/>
          <w:sz w:val="24"/>
          <w:szCs w:val="24"/>
        </w:rPr>
        <w:t>and Summer Social’</w:t>
      </w:r>
      <w:r w:rsidRPr="005A0E52">
        <w:rPr>
          <w:rFonts w:ascii="Aptos" w:hAnsi="Aptos" w:cs="Arial"/>
          <w:sz w:val="24"/>
          <w:szCs w:val="24"/>
        </w:rPr>
        <w:t>.</w:t>
      </w:r>
    </w:p>
    <w:p w14:paraId="4D6ECAA8" w14:textId="77777777" w:rsidR="00E8024C" w:rsidRPr="005A0E52" w:rsidRDefault="00E8024C">
      <w:pPr>
        <w:spacing w:after="160" w:line="259" w:lineRule="auto"/>
        <w:rPr>
          <w:rFonts w:ascii="Aptos" w:hAnsi="Aptos" w:cs="Arial"/>
          <w:b/>
          <w:sz w:val="24"/>
          <w:szCs w:val="24"/>
          <w:u w:val="single"/>
        </w:rPr>
      </w:pPr>
      <w:r w:rsidRPr="005A0E52">
        <w:rPr>
          <w:rFonts w:ascii="Aptos" w:hAnsi="Aptos" w:cs="Arial"/>
          <w:b/>
          <w:sz w:val="24"/>
          <w:szCs w:val="24"/>
          <w:u w:val="single"/>
        </w:rPr>
        <w:br w:type="page"/>
      </w:r>
    </w:p>
    <w:p w14:paraId="4E84FE4B" w14:textId="160543A3" w:rsidR="003A76A7" w:rsidRDefault="00F636FA" w:rsidP="00F636FA">
      <w:pPr>
        <w:ind w:right="-45"/>
        <w:jc w:val="center"/>
        <w:rPr>
          <w:rFonts w:ascii="Aptos" w:hAnsi="Aptos" w:cs="Arial"/>
          <w:b/>
          <w:sz w:val="24"/>
          <w:szCs w:val="24"/>
          <w:u w:val="single"/>
        </w:rPr>
      </w:pPr>
      <w:r>
        <w:rPr>
          <w:rFonts w:ascii="Aptos" w:hAnsi="Aptos" w:cs="Arial"/>
          <w:b/>
          <w:sz w:val="24"/>
          <w:szCs w:val="24"/>
          <w:u w:val="single"/>
        </w:rPr>
        <w:lastRenderedPageBreak/>
        <w:t>BALLOT PAPER</w:t>
      </w:r>
    </w:p>
    <w:p w14:paraId="27E4E5F8" w14:textId="382CD801" w:rsidR="00F636FA" w:rsidRPr="005A0E52" w:rsidRDefault="007B31CD" w:rsidP="007B31CD">
      <w:pPr>
        <w:ind w:right="-45"/>
        <w:jc w:val="both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I confirm that I am a member of TECBAR and therefore eligible to vote in this election.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20"/>
      </w:tblGrid>
      <w:tr w:rsidR="00F636FA" w:rsidRPr="005A0E52" w14:paraId="567170D1" w14:textId="77777777" w:rsidTr="00A51295">
        <w:tc>
          <w:tcPr>
            <w:tcW w:w="3397" w:type="dxa"/>
          </w:tcPr>
          <w:p w14:paraId="3C264945" w14:textId="7B996D57" w:rsidR="00F636FA" w:rsidRPr="005A0E52" w:rsidRDefault="00F636FA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5A0E52">
              <w:rPr>
                <w:rFonts w:ascii="Aptos" w:hAnsi="Aptos" w:cs="Arial"/>
                <w:sz w:val="24"/>
                <w:szCs w:val="24"/>
              </w:rPr>
              <w:t xml:space="preserve">Name:  </w:t>
            </w:r>
          </w:p>
        </w:tc>
        <w:tc>
          <w:tcPr>
            <w:tcW w:w="5620" w:type="dxa"/>
          </w:tcPr>
          <w:p w14:paraId="23D5A6EC" w14:textId="77777777" w:rsidR="00F636FA" w:rsidRPr="005A0E52" w:rsidRDefault="00F636FA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636FA" w:rsidRPr="005A0E52" w14:paraId="2155E74F" w14:textId="77777777" w:rsidTr="00A51295">
        <w:tc>
          <w:tcPr>
            <w:tcW w:w="3397" w:type="dxa"/>
          </w:tcPr>
          <w:p w14:paraId="5901EDE5" w14:textId="77777777" w:rsidR="00F636FA" w:rsidRPr="005A0E52" w:rsidRDefault="00F636FA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5A0E52">
              <w:rPr>
                <w:rFonts w:ascii="Aptos" w:hAnsi="Aptos" w:cs="Arial"/>
                <w:sz w:val="24"/>
                <w:szCs w:val="24"/>
              </w:rPr>
              <w:t>Chambers/Organisation:</w:t>
            </w:r>
          </w:p>
        </w:tc>
        <w:tc>
          <w:tcPr>
            <w:tcW w:w="5620" w:type="dxa"/>
          </w:tcPr>
          <w:p w14:paraId="3A106094" w14:textId="77777777" w:rsidR="00F636FA" w:rsidRPr="005A0E52" w:rsidRDefault="00F636FA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B31CD" w:rsidRPr="005A0E52" w14:paraId="3ED0A9A9" w14:textId="77777777" w:rsidTr="00A51295">
        <w:tc>
          <w:tcPr>
            <w:tcW w:w="3397" w:type="dxa"/>
          </w:tcPr>
          <w:p w14:paraId="7F486FE6" w14:textId="4804A7D4" w:rsidR="007B31CD" w:rsidRPr="005A0E52" w:rsidRDefault="007B31CD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Signed:</w:t>
            </w:r>
            <w:r>
              <w:rPr>
                <w:rFonts w:ascii="Aptos" w:hAnsi="Aptos" w:cs="Arial"/>
                <w:sz w:val="24"/>
                <w:szCs w:val="24"/>
              </w:rPr>
              <w:t>*</w:t>
            </w:r>
          </w:p>
        </w:tc>
        <w:tc>
          <w:tcPr>
            <w:tcW w:w="5620" w:type="dxa"/>
          </w:tcPr>
          <w:p w14:paraId="15F453BA" w14:textId="77777777" w:rsidR="007B31CD" w:rsidRDefault="007B31CD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18F9B63B" w14:textId="77777777" w:rsidR="007B31CD" w:rsidRPr="005A0E52" w:rsidRDefault="007B31CD" w:rsidP="00A51295">
            <w:pPr>
              <w:spacing w:before="100" w:after="100" w:line="240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797777F" w14:textId="77777777" w:rsidR="00F636FA" w:rsidRPr="005A0E52" w:rsidRDefault="00F636FA" w:rsidP="00F636FA">
      <w:pPr>
        <w:ind w:right="-45"/>
        <w:jc w:val="both"/>
        <w:rPr>
          <w:rFonts w:ascii="Aptos" w:hAnsi="Aptos" w:cs="Arial"/>
          <w:i/>
          <w:sz w:val="24"/>
          <w:szCs w:val="24"/>
        </w:rPr>
      </w:pPr>
      <w:r w:rsidRPr="005A0E52">
        <w:rPr>
          <w:rFonts w:ascii="Aptos" w:hAnsi="Aptos" w:cs="Arial"/>
          <w:i/>
          <w:sz w:val="24"/>
          <w:szCs w:val="24"/>
        </w:rPr>
        <w:t>(Your vote will remain confidential)</w:t>
      </w:r>
    </w:p>
    <w:p w14:paraId="355B98E4" w14:textId="362152E2" w:rsidR="00F636FA" w:rsidRPr="007B31CD" w:rsidRDefault="007B31CD" w:rsidP="00E8024C">
      <w:pPr>
        <w:ind w:right="-45"/>
        <w:jc w:val="both"/>
        <w:rPr>
          <w:rFonts w:ascii="Aptos" w:hAnsi="Aptos" w:cs="Arial"/>
          <w:bCs/>
          <w:sz w:val="24"/>
          <w:szCs w:val="24"/>
        </w:rPr>
      </w:pPr>
      <w:r w:rsidRPr="007B31CD">
        <w:rPr>
          <w:rFonts w:ascii="Aptos" w:hAnsi="Aptos" w:cs="Arial"/>
          <w:bCs/>
          <w:sz w:val="24"/>
          <w:szCs w:val="24"/>
        </w:rPr>
        <w:t>*n.b. electronic signatures, including typed signatures, are acceptable</w:t>
      </w:r>
    </w:p>
    <w:p w14:paraId="2EF04FCA" w14:textId="77777777" w:rsidR="007B31CD" w:rsidRDefault="007B31CD" w:rsidP="00E8024C">
      <w:pPr>
        <w:ind w:right="-45"/>
        <w:jc w:val="both"/>
        <w:rPr>
          <w:rFonts w:ascii="Aptos" w:hAnsi="Aptos" w:cs="Arial"/>
          <w:b/>
          <w:sz w:val="24"/>
          <w:szCs w:val="24"/>
        </w:rPr>
      </w:pPr>
    </w:p>
    <w:p w14:paraId="1151E0A0" w14:textId="37756D56" w:rsidR="00F636FA" w:rsidRDefault="003A76A7" w:rsidP="00E8024C">
      <w:pPr>
        <w:ind w:right="-45"/>
        <w:jc w:val="both"/>
        <w:rPr>
          <w:rFonts w:ascii="Aptos" w:hAnsi="Aptos" w:cs="Arial"/>
          <w:b/>
          <w:sz w:val="24"/>
          <w:szCs w:val="24"/>
        </w:rPr>
      </w:pPr>
      <w:r w:rsidRPr="005A0E52">
        <w:rPr>
          <w:rFonts w:ascii="Aptos" w:hAnsi="Aptos" w:cs="Arial"/>
          <w:b/>
          <w:sz w:val="24"/>
          <w:szCs w:val="24"/>
        </w:rPr>
        <w:t xml:space="preserve">You may vote for </w:t>
      </w:r>
      <w:r w:rsidR="002556D2" w:rsidRPr="005A0E52">
        <w:rPr>
          <w:rFonts w:ascii="Aptos" w:hAnsi="Aptos" w:cs="Arial"/>
          <w:b/>
          <w:sz w:val="24"/>
          <w:szCs w:val="24"/>
          <w:u w:val="single"/>
        </w:rPr>
        <w:t>UP TO THREE</w:t>
      </w:r>
      <w:r w:rsidRPr="005A0E52">
        <w:rPr>
          <w:rFonts w:ascii="Aptos" w:hAnsi="Aptos" w:cs="Arial"/>
          <w:b/>
          <w:sz w:val="24"/>
          <w:szCs w:val="24"/>
        </w:rPr>
        <w:t xml:space="preserve"> candidates. </w:t>
      </w:r>
    </w:p>
    <w:p w14:paraId="5CDB95CB" w14:textId="135725CD" w:rsidR="003A76A7" w:rsidRPr="005A0E52" w:rsidRDefault="003A76A7" w:rsidP="00E8024C">
      <w:pPr>
        <w:ind w:right="-45"/>
        <w:jc w:val="both"/>
        <w:rPr>
          <w:rFonts w:ascii="Aptos" w:hAnsi="Aptos" w:cs="Arial"/>
          <w:b/>
          <w:sz w:val="24"/>
          <w:szCs w:val="24"/>
        </w:rPr>
      </w:pPr>
      <w:r w:rsidRPr="005A0E52">
        <w:rPr>
          <w:rFonts w:ascii="Aptos" w:hAnsi="Aptos" w:cs="Arial"/>
          <w:b/>
          <w:sz w:val="24"/>
          <w:szCs w:val="24"/>
        </w:rPr>
        <w:t>Please indicate your vote(s) by marking X in the first column of the table below.</w:t>
      </w:r>
    </w:p>
    <w:p w14:paraId="3EC9C4E8" w14:textId="77777777" w:rsidR="00A20BBF" w:rsidRPr="005A0E52" w:rsidRDefault="00A20BBF" w:rsidP="00E8024C">
      <w:pPr>
        <w:ind w:right="-45"/>
        <w:jc w:val="both"/>
        <w:rPr>
          <w:rFonts w:ascii="Aptos" w:hAnsi="Aptos" w:cs="Arial"/>
          <w:b/>
          <w:sz w:val="24"/>
          <w:szCs w:val="24"/>
          <w:u w:val="single"/>
        </w:rPr>
      </w:pPr>
    </w:p>
    <w:p w14:paraId="6F0E7BF0" w14:textId="243C77B9" w:rsidR="003A76A7" w:rsidRPr="005A0E52" w:rsidRDefault="003A76A7" w:rsidP="00E8024C">
      <w:pPr>
        <w:ind w:right="-425"/>
        <w:jc w:val="both"/>
        <w:rPr>
          <w:rFonts w:ascii="Aptos" w:hAnsi="Aptos" w:cs="Arial"/>
          <w:b/>
          <w:sz w:val="24"/>
          <w:szCs w:val="24"/>
          <w:u w:val="single"/>
        </w:rPr>
      </w:pPr>
      <w:r w:rsidRPr="005A0E52">
        <w:rPr>
          <w:rFonts w:ascii="Aptos" w:hAnsi="Aptos" w:cs="Arial"/>
          <w:b/>
          <w:sz w:val="24"/>
          <w:szCs w:val="24"/>
          <w:u w:val="single"/>
        </w:rPr>
        <w:t>ORDINARY COMMITTEE MEMBERS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828"/>
        <w:gridCol w:w="2256"/>
        <w:gridCol w:w="2256"/>
      </w:tblGrid>
      <w:tr w:rsidR="003A76A7" w:rsidRPr="005A0E52" w14:paraId="15132000" w14:textId="77777777" w:rsidTr="00F636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5954F" w14:textId="77777777" w:rsidR="003A76A7" w:rsidRPr="005A0E52" w:rsidRDefault="003A76A7" w:rsidP="00E47970">
            <w:pPr>
              <w:spacing w:before="120" w:after="120" w:line="240" w:lineRule="auto"/>
              <w:ind w:right="35"/>
              <w:jc w:val="center"/>
              <w:rPr>
                <w:rFonts w:ascii="Aptos" w:hAnsi="Aptos" w:cs="Arial"/>
                <w:b/>
              </w:rPr>
            </w:pPr>
            <w:r w:rsidRPr="005A0E52">
              <w:rPr>
                <w:rFonts w:ascii="Aptos" w:hAnsi="Aptos" w:cs="Arial"/>
                <w:b/>
              </w:rPr>
              <w:t>Vote (X)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2DB98F" w14:textId="77777777" w:rsidR="003A76A7" w:rsidRPr="005A0E52" w:rsidRDefault="003A76A7" w:rsidP="00F636FA">
            <w:pPr>
              <w:spacing w:before="120" w:after="120" w:line="240" w:lineRule="auto"/>
              <w:ind w:right="-425"/>
              <w:jc w:val="center"/>
              <w:rPr>
                <w:rFonts w:ascii="Aptos" w:hAnsi="Aptos" w:cs="Arial"/>
                <w:b/>
              </w:rPr>
            </w:pPr>
          </w:p>
          <w:p w14:paraId="03349631" w14:textId="77777777" w:rsidR="003A76A7" w:rsidRPr="005A0E52" w:rsidRDefault="003A76A7" w:rsidP="00F636FA">
            <w:pPr>
              <w:spacing w:before="120" w:after="120" w:line="240" w:lineRule="auto"/>
              <w:ind w:right="-425"/>
              <w:jc w:val="center"/>
              <w:rPr>
                <w:rFonts w:ascii="Aptos" w:hAnsi="Aptos" w:cs="Arial"/>
                <w:b/>
              </w:rPr>
            </w:pPr>
            <w:r w:rsidRPr="005A0E52">
              <w:rPr>
                <w:rFonts w:ascii="Aptos" w:hAnsi="Aptos" w:cs="Arial"/>
                <w:b/>
              </w:rPr>
              <w:t>Candidate</w:t>
            </w:r>
          </w:p>
          <w:p w14:paraId="13729737" w14:textId="77777777" w:rsidR="003A76A7" w:rsidRPr="005A0E52" w:rsidRDefault="003A76A7" w:rsidP="00E47970">
            <w:pPr>
              <w:spacing w:before="120" w:after="120" w:line="240" w:lineRule="auto"/>
              <w:ind w:right="42"/>
              <w:jc w:val="center"/>
              <w:rPr>
                <w:rFonts w:ascii="Aptos" w:hAnsi="Aptos" w:cs="Arial"/>
                <w:b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1FE26A" w14:textId="77777777" w:rsidR="003A76A7" w:rsidRPr="005A0E52" w:rsidRDefault="003A76A7" w:rsidP="00E47970">
            <w:pPr>
              <w:spacing w:before="120" w:after="120" w:line="240" w:lineRule="auto"/>
              <w:ind w:right="18"/>
              <w:jc w:val="center"/>
              <w:rPr>
                <w:rFonts w:ascii="Aptos" w:hAnsi="Aptos" w:cs="Arial"/>
                <w:b/>
              </w:rPr>
            </w:pPr>
            <w:r w:rsidRPr="005A0E52">
              <w:rPr>
                <w:rFonts w:ascii="Aptos" w:hAnsi="Aptos" w:cs="Arial"/>
                <w:b/>
              </w:rPr>
              <w:t>Proposer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DC74A" w14:textId="77777777" w:rsidR="003A76A7" w:rsidRPr="005A0E52" w:rsidRDefault="003A76A7" w:rsidP="00E47970">
            <w:pPr>
              <w:spacing w:before="120" w:after="120" w:line="240" w:lineRule="auto"/>
              <w:jc w:val="center"/>
              <w:rPr>
                <w:rFonts w:ascii="Aptos" w:hAnsi="Aptos" w:cs="Arial"/>
                <w:b/>
              </w:rPr>
            </w:pPr>
            <w:r w:rsidRPr="005A0E52">
              <w:rPr>
                <w:rFonts w:ascii="Aptos" w:hAnsi="Aptos" w:cs="Arial"/>
                <w:b/>
              </w:rPr>
              <w:t>Seconder</w:t>
            </w:r>
          </w:p>
        </w:tc>
      </w:tr>
      <w:tr w:rsidR="003A76A7" w:rsidRPr="005A0E52" w14:paraId="532510A5" w14:textId="77777777" w:rsidTr="007832D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BB" w14:textId="550439E5" w:rsidR="003A76A7" w:rsidRPr="005A0E52" w:rsidRDefault="003A76A7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BA8" w14:textId="35E39E6E" w:rsidR="007863FB" w:rsidRPr="005A0E52" w:rsidRDefault="002E0DD5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/>
                <w:sz w:val="24"/>
                <w:szCs w:val="24"/>
              </w:rPr>
              <w:t xml:space="preserve">ALICE SIMS </w:t>
            </w:r>
            <w:r w:rsidR="00521E5F" w:rsidRPr="005A0E52">
              <w:rPr>
                <w:rFonts w:ascii="Aptos" w:hAnsi="Aptos" w:cs="Arial"/>
                <w:b/>
                <w:sz w:val="24"/>
                <w:szCs w:val="24"/>
              </w:rPr>
              <w:t>(2004)</w:t>
            </w:r>
          </w:p>
          <w:p w14:paraId="6CF767E4" w14:textId="2E7EDC2D" w:rsidR="002E0DD5" w:rsidRPr="005A0E52" w:rsidRDefault="002E0DD5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Cs/>
                <w:sz w:val="24"/>
                <w:szCs w:val="24"/>
              </w:rPr>
              <w:t>Keating Chambers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D1D" w14:textId="4A773BE1" w:rsidR="003A76A7" w:rsidRPr="005A0E52" w:rsidRDefault="00A4340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Jonathan Selby KC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3800" w14:textId="199C1F0E" w:rsidR="003A76A7" w:rsidRPr="005A0E52" w:rsidRDefault="00A4340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Sarah Hannaford KC</w:t>
            </w:r>
          </w:p>
        </w:tc>
      </w:tr>
      <w:tr w:rsidR="00C04E68" w:rsidRPr="005A0E52" w14:paraId="0A1C904A" w14:textId="77777777" w:rsidTr="007832D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BB9" w14:textId="77777777" w:rsidR="00C04E68" w:rsidRPr="005A0E52" w:rsidRDefault="00C04E6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08E" w14:textId="3D6B85B1" w:rsidR="00C04E68" w:rsidRPr="005A0E52" w:rsidRDefault="00C04E68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/>
                <w:sz w:val="24"/>
                <w:szCs w:val="24"/>
              </w:rPr>
              <w:t>LUKE WYGAS</w:t>
            </w:r>
            <w:r w:rsidR="00521E5F" w:rsidRPr="005A0E52">
              <w:rPr>
                <w:rFonts w:ascii="Aptos" w:hAnsi="Aptos" w:cs="Arial"/>
                <w:b/>
                <w:sz w:val="24"/>
                <w:szCs w:val="24"/>
              </w:rPr>
              <w:t xml:space="preserve"> (2004)</w:t>
            </w:r>
          </w:p>
          <w:p w14:paraId="3489C859" w14:textId="2F5CF568" w:rsidR="00C04E68" w:rsidRPr="005A0E52" w:rsidRDefault="00C04E68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Cs/>
                <w:sz w:val="24"/>
                <w:szCs w:val="24"/>
              </w:rPr>
              <w:t>4 Pump Court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C464" w14:textId="6F8C45BE" w:rsidR="00C04E68" w:rsidRPr="005A0E52" w:rsidRDefault="00A4340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Steven Walker KC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3CD" w14:textId="76AF8CEC" w:rsidR="00C04E68" w:rsidRPr="005A0E52" w:rsidRDefault="00A4340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Jessica Stephens KC</w:t>
            </w:r>
          </w:p>
        </w:tc>
      </w:tr>
      <w:tr w:rsidR="005A0E52" w:rsidRPr="005A0E52" w14:paraId="0796CC45" w14:textId="77777777" w:rsidTr="00A5129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018" w14:textId="77777777" w:rsidR="005A0E52" w:rsidRPr="005A0E52" w:rsidRDefault="005A0E52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DC5" w14:textId="77777777" w:rsidR="005A0E52" w:rsidRPr="005A0E52" w:rsidRDefault="005A0E52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/>
                <w:sz w:val="24"/>
                <w:szCs w:val="24"/>
              </w:rPr>
            </w:pPr>
            <w:r w:rsidRPr="005A0E52">
              <w:rPr>
                <w:rFonts w:ascii="Aptos" w:hAnsi="Aptos" w:cs="Arial"/>
                <w:b/>
                <w:sz w:val="24"/>
                <w:szCs w:val="24"/>
              </w:rPr>
              <w:t>ARRAN DOWLING-HUSSEY (2007)</w:t>
            </w:r>
          </w:p>
          <w:p w14:paraId="357CC91F" w14:textId="77777777" w:rsidR="005A0E52" w:rsidRPr="005A0E52" w:rsidRDefault="005A0E52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Cs/>
                <w:sz w:val="24"/>
                <w:szCs w:val="24"/>
              </w:rPr>
              <w:t>4-5 Gray’s Inn Square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9D7" w14:textId="4219FF41" w:rsidR="005A0E52" w:rsidRPr="005A0E52" w:rsidRDefault="00F239E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Amrit Dhanoa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DCD6" w14:textId="1E0CE01C" w:rsidR="005A0E52" w:rsidRPr="005A0E52" w:rsidRDefault="00F239E8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Thomas Walsh</w:t>
            </w:r>
          </w:p>
        </w:tc>
      </w:tr>
      <w:tr w:rsidR="005A0E52" w:rsidRPr="005A0E52" w14:paraId="1BE2CE7A" w14:textId="77777777" w:rsidTr="00A5129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454" w14:textId="77777777" w:rsidR="005A0E52" w:rsidRPr="005A0E52" w:rsidRDefault="005A0E52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C5F" w14:textId="77777777" w:rsidR="005A0E52" w:rsidRPr="005A0E52" w:rsidRDefault="005A0E52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/>
                <w:sz w:val="24"/>
                <w:szCs w:val="24"/>
              </w:rPr>
            </w:pPr>
            <w:r w:rsidRPr="005A0E52">
              <w:rPr>
                <w:rFonts w:ascii="Aptos" w:hAnsi="Aptos" w:cs="Arial"/>
                <w:b/>
                <w:sz w:val="24"/>
                <w:szCs w:val="24"/>
              </w:rPr>
              <w:t>MICHAEL LEVENSTEIN (2015)</w:t>
            </w:r>
          </w:p>
          <w:p w14:paraId="0E578AE5" w14:textId="77777777" w:rsidR="005A0E52" w:rsidRPr="005A0E52" w:rsidRDefault="005A0E52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Cs/>
                <w:sz w:val="24"/>
                <w:szCs w:val="24"/>
              </w:rPr>
              <w:t>Gatehouse Chambers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9A0" w14:textId="3E71400D" w:rsidR="005A0E52" w:rsidRPr="005A0E52" w:rsidRDefault="009101C4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Ben Patten KC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7F13" w14:textId="00851694" w:rsidR="005A0E52" w:rsidRPr="005A0E52" w:rsidRDefault="009101C4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Steven Walker KC</w:t>
            </w:r>
          </w:p>
        </w:tc>
      </w:tr>
      <w:tr w:rsidR="003A76A7" w:rsidRPr="005A0E52" w14:paraId="3800CB4D" w14:textId="77777777" w:rsidTr="007832D7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011" w14:textId="77777777" w:rsidR="003A76A7" w:rsidRPr="005A0E52" w:rsidRDefault="003A76A7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6A48" w14:textId="7960580F" w:rsidR="00AE69F6" w:rsidRPr="005A0E52" w:rsidRDefault="002E0DD5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/>
                <w:sz w:val="24"/>
                <w:szCs w:val="24"/>
              </w:rPr>
              <w:t>WILLIAM LACEY</w:t>
            </w:r>
            <w:r w:rsidR="005A0E52" w:rsidRPr="005A0E52">
              <w:rPr>
                <w:rFonts w:ascii="Aptos" w:hAnsi="Aptos" w:cs="Arial"/>
                <w:b/>
                <w:sz w:val="24"/>
                <w:szCs w:val="24"/>
              </w:rPr>
              <w:t xml:space="preserve"> (2022)</w:t>
            </w:r>
          </w:p>
          <w:p w14:paraId="5591357E" w14:textId="793F67DE" w:rsidR="002E0DD5" w:rsidRPr="005A0E52" w:rsidRDefault="002E0DD5" w:rsidP="00F636FA">
            <w:pPr>
              <w:spacing w:before="120" w:after="120" w:line="240" w:lineRule="auto"/>
              <w:ind w:right="-425"/>
              <w:rPr>
                <w:rFonts w:ascii="Aptos" w:hAnsi="Aptos" w:cs="Arial"/>
                <w:bCs/>
                <w:sz w:val="24"/>
                <w:szCs w:val="24"/>
              </w:rPr>
            </w:pPr>
            <w:r w:rsidRPr="005A0E52">
              <w:rPr>
                <w:rFonts w:ascii="Aptos" w:hAnsi="Aptos" w:cs="Arial"/>
                <w:bCs/>
                <w:sz w:val="24"/>
                <w:szCs w:val="24"/>
              </w:rPr>
              <w:t>Crown Office Chambers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01C" w14:textId="33E04DFC" w:rsidR="003A76A7" w:rsidRPr="005A0E52" w:rsidRDefault="009101C4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Robert Stokell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7C0D" w14:textId="4117AD10" w:rsidR="003A76A7" w:rsidRPr="005A0E52" w:rsidRDefault="009101C4" w:rsidP="00F636FA">
            <w:pPr>
              <w:spacing w:before="120" w:after="120" w:line="240" w:lineRule="auto"/>
              <w:ind w:right="-425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Crispin Winser KC</w:t>
            </w:r>
          </w:p>
        </w:tc>
      </w:tr>
    </w:tbl>
    <w:p w14:paraId="730F3F84" w14:textId="77777777" w:rsidR="005A0E52" w:rsidRPr="005A0E52" w:rsidRDefault="005A0E52" w:rsidP="00E8024C">
      <w:pPr>
        <w:tabs>
          <w:tab w:val="left" w:pos="1242"/>
          <w:tab w:val="left" w:pos="5070"/>
          <w:tab w:val="left" w:pos="7326"/>
        </w:tabs>
        <w:spacing w:before="120" w:after="120" w:line="240" w:lineRule="auto"/>
        <w:ind w:left="-63" w:right="-425"/>
        <w:rPr>
          <w:rFonts w:ascii="Aptos" w:hAnsi="Aptos" w:cs="Arial"/>
        </w:rPr>
      </w:pPr>
    </w:p>
    <w:p w14:paraId="6BD97E47" w14:textId="77777777" w:rsidR="005A0E52" w:rsidRPr="005A0E52" w:rsidRDefault="005A0E52">
      <w:pPr>
        <w:spacing w:after="160" w:line="259" w:lineRule="auto"/>
        <w:rPr>
          <w:rFonts w:ascii="Aptos" w:hAnsi="Aptos" w:cs="Arial"/>
        </w:rPr>
      </w:pPr>
      <w:r w:rsidRPr="005A0E52">
        <w:rPr>
          <w:rFonts w:ascii="Aptos" w:hAnsi="Aptos" w:cs="Arial"/>
        </w:rPr>
        <w:br w:type="page"/>
      </w:r>
    </w:p>
    <w:p w14:paraId="7514FC02" w14:textId="6001BC59" w:rsidR="005A0E52" w:rsidRPr="005A0E52" w:rsidRDefault="00E47970" w:rsidP="005A0E52">
      <w:pPr>
        <w:tabs>
          <w:tab w:val="left" w:pos="1242"/>
          <w:tab w:val="left" w:pos="5070"/>
          <w:tab w:val="left" w:pos="7326"/>
        </w:tabs>
        <w:spacing w:before="120" w:after="120" w:line="240" w:lineRule="auto"/>
        <w:ind w:left="-63" w:right="-425"/>
        <w:jc w:val="center"/>
        <w:rPr>
          <w:rFonts w:ascii="Aptos" w:hAnsi="Aptos" w:cs="Arial"/>
          <w:b/>
          <w:sz w:val="24"/>
          <w:szCs w:val="24"/>
          <w:u w:val="single"/>
        </w:rPr>
      </w:pPr>
      <w:r>
        <w:rPr>
          <w:rFonts w:ascii="Aptos" w:hAnsi="Aptos" w:cs="Arial"/>
          <w:b/>
          <w:sz w:val="24"/>
          <w:szCs w:val="24"/>
          <w:u w:val="single"/>
        </w:rPr>
        <w:lastRenderedPageBreak/>
        <w:t xml:space="preserve">CANDIDATES’ </w:t>
      </w:r>
      <w:r w:rsidR="005A0E52" w:rsidRPr="005A0E52">
        <w:rPr>
          <w:rFonts w:ascii="Aptos" w:hAnsi="Aptos" w:cs="Arial"/>
          <w:b/>
          <w:sz w:val="24"/>
          <w:szCs w:val="24"/>
          <w:u w:val="single"/>
        </w:rPr>
        <w:t>PERSONAL STATEMENTS OF CANDIDATES</w:t>
      </w:r>
    </w:p>
    <w:p w14:paraId="1DF53A70" w14:textId="77777777" w:rsidR="005A0E52" w:rsidRPr="005A0E52" w:rsidRDefault="005A0E52" w:rsidP="005A0E52">
      <w:pPr>
        <w:rPr>
          <w:rFonts w:ascii="Aptos" w:hAnsi="Aptos" w:cs="Arial"/>
        </w:rPr>
      </w:pPr>
    </w:p>
    <w:p w14:paraId="1DEBBCAF" w14:textId="1B3A04FE" w:rsidR="00E47970" w:rsidRPr="00E334D7" w:rsidRDefault="00E47970" w:rsidP="00E334D7">
      <w:pPr>
        <w:keepNext/>
        <w:ind w:right="-425"/>
        <w:jc w:val="both"/>
        <w:rPr>
          <w:rFonts w:ascii="Aptos" w:hAnsi="Aptos" w:cs="Arial"/>
          <w:b/>
          <w:bCs/>
          <w:i/>
          <w:iCs/>
        </w:rPr>
      </w:pPr>
      <w:r w:rsidRPr="00E334D7">
        <w:rPr>
          <w:rFonts w:ascii="Aptos" w:hAnsi="Aptos" w:cs="Arial"/>
          <w:b/>
          <w:bCs/>
          <w:i/>
          <w:iCs/>
        </w:rPr>
        <w:t>ALICE SIMS</w:t>
      </w:r>
    </w:p>
    <w:p w14:paraId="132C2AE3" w14:textId="77777777" w:rsidR="004524E3" w:rsidRDefault="004524E3" w:rsidP="004524E3">
      <w:pPr>
        <w:pStyle w:val="xxmsonormal"/>
        <w:shd w:val="clear" w:color="auto" w:fill="FFFFFF"/>
        <w:spacing w:before="0" w:beforeAutospacing="0" w:after="200" w:afterAutospacing="0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I am standing for re-election as a TECBAR committee member. I am currently one of the TCC Users’ Representatives and ask for your support.</w:t>
      </w:r>
    </w:p>
    <w:p w14:paraId="20760A0D" w14:textId="77777777" w:rsidR="004524E3" w:rsidRDefault="004524E3" w:rsidP="004524E3">
      <w:pPr>
        <w:pStyle w:val="xxmsonormal"/>
        <w:shd w:val="clear" w:color="auto" w:fill="FFFFFF"/>
        <w:spacing w:before="0" w:beforeAutospacing="0" w:after="200" w:afterAutospacing="0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Over the past term I have worked hard to make the TCC work better for practitioners. Most visibly, I championed the shift to in-person CMCs as the default position — something I believe is essential for advocacy development for the junior Bar. I am pleased that this is now the norm.</w:t>
      </w:r>
    </w:p>
    <w:p w14:paraId="6B6C686A" w14:textId="77777777" w:rsidR="004524E3" w:rsidRDefault="004524E3" w:rsidP="004524E3">
      <w:pPr>
        <w:pStyle w:val="xxmsonormal"/>
        <w:shd w:val="clear" w:color="auto" w:fill="FFFFFF"/>
        <w:spacing w:before="0" w:beforeAutospacing="0" w:after="200" w:afterAutospacing="0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I have also pushed to ensure that TECBAR’s excellent CPD programme is genuinely accessible. By making London-based events available online, we have opened them up to practitioners outside the capital and to those with primary care responsibilities who cannot always be in Chambers.</w:t>
      </w:r>
    </w:p>
    <w:p w14:paraId="38EEA697" w14:textId="77777777" w:rsidR="004524E3" w:rsidRDefault="004524E3" w:rsidP="004524E3">
      <w:pPr>
        <w:pStyle w:val="xxmsonormal"/>
        <w:shd w:val="clear" w:color="auto" w:fill="FFFFFF"/>
        <w:spacing w:before="0" w:beforeAutospacing="0" w:after="200" w:afterAutospacing="0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Beyond the committee, I am a senior junior at Keating Chambers, ranked in both Chambers &amp; Partners and Legal 500, with a busy TCC and arbitration practice spanning construction, energy, cladding and offshore engineering. I also sit as a Recorder in the Crown Court and bring that cross-jurisdictional and judicial perspective to everything I do for TECBAR.</w:t>
      </w:r>
    </w:p>
    <w:p w14:paraId="3679C0E7" w14:textId="77777777" w:rsidR="004524E3" w:rsidRDefault="004524E3" w:rsidP="004524E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I would be honoured to continue serving you.</w:t>
      </w:r>
    </w:p>
    <w:p w14:paraId="77B251A0" w14:textId="54743551" w:rsidR="00E47970" w:rsidRDefault="00E47970" w:rsidP="00E334D7">
      <w:pPr>
        <w:pStyle w:val="Default"/>
        <w:spacing w:after="300" w:line="276" w:lineRule="auto"/>
        <w:ind w:left="0" w:right="-425"/>
        <w:rPr>
          <w:rFonts w:ascii="Aptos" w:hAnsi="Aptos" w:cs="Arial"/>
          <w:sz w:val="22"/>
          <w:szCs w:val="22"/>
        </w:rPr>
      </w:pPr>
    </w:p>
    <w:p w14:paraId="02434957" w14:textId="77777777" w:rsidR="003174F4" w:rsidRPr="00E334D7" w:rsidRDefault="003174F4" w:rsidP="003174F4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~ ~ ~</w:t>
      </w:r>
    </w:p>
    <w:p w14:paraId="6CB4B738" w14:textId="5C8D5E30" w:rsidR="00E47970" w:rsidRPr="00E334D7" w:rsidRDefault="00E47970" w:rsidP="00E334D7">
      <w:pPr>
        <w:keepNext/>
        <w:ind w:right="-425"/>
        <w:jc w:val="both"/>
        <w:rPr>
          <w:rFonts w:ascii="Aptos" w:hAnsi="Aptos" w:cs="Arial"/>
          <w:b/>
          <w:bCs/>
          <w:i/>
          <w:iCs/>
        </w:rPr>
      </w:pPr>
      <w:r w:rsidRPr="00E334D7">
        <w:rPr>
          <w:rFonts w:ascii="Aptos" w:hAnsi="Aptos" w:cs="Arial"/>
          <w:b/>
          <w:bCs/>
          <w:i/>
          <w:iCs/>
        </w:rPr>
        <w:t>LUKE WYGAS</w:t>
      </w:r>
    </w:p>
    <w:p w14:paraId="6C5C0B61" w14:textId="25451F5F" w:rsidR="00DB2ED8" w:rsidRPr="0013049E" w:rsidRDefault="00DB2ED8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 xml:space="preserve">I am standing for re-election to be </w:t>
      </w:r>
      <w:r w:rsidRPr="0013049E">
        <w:rPr>
          <w:rFonts w:ascii="Aptos" w:hAnsi="Aptos"/>
        </w:rPr>
        <w:t xml:space="preserve">a Committee Member and continue in my role as </w:t>
      </w:r>
      <w:r w:rsidRPr="0013049E">
        <w:rPr>
          <w:rFonts w:ascii="Aptos" w:hAnsi="Aptos"/>
        </w:rPr>
        <w:t>the T</w:t>
      </w:r>
      <w:r w:rsidRPr="0013049E">
        <w:rPr>
          <w:rFonts w:ascii="Aptos" w:hAnsi="Aptos"/>
        </w:rPr>
        <w:t>EC</w:t>
      </w:r>
      <w:r w:rsidRPr="0013049E">
        <w:rPr>
          <w:rFonts w:ascii="Aptos" w:hAnsi="Aptos"/>
        </w:rPr>
        <w:t>B</w:t>
      </w:r>
      <w:r w:rsidRPr="0013049E">
        <w:rPr>
          <w:rFonts w:ascii="Aptos" w:hAnsi="Aptos"/>
        </w:rPr>
        <w:t>AR</w:t>
      </w:r>
      <w:r w:rsidRPr="0013049E">
        <w:rPr>
          <w:rFonts w:ascii="Aptos" w:hAnsi="Aptos"/>
        </w:rPr>
        <w:t xml:space="preserve"> Bar Council representative, a role I have carried out since 2023. In that role I have been vocal about the expansion of the powers of the BSB, along with the fact that the BSB continues to demand an ever-larger budget. I have also opposed unnecessary increases in the scope of obligations on barristers as proposed by the BSB. I hope to be able to continue to do so in an effort to stop the increase in the administrative and financial burden the BSB places on barristers.</w:t>
      </w:r>
    </w:p>
    <w:p w14:paraId="222D726A" w14:textId="2D713894" w:rsidR="00DB2ED8" w:rsidRPr="0013049E" w:rsidRDefault="00DB2ED8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 xml:space="preserve">I have also recently started working on recommencing the </w:t>
      </w:r>
      <w:r w:rsidRPr="0013049E">
        <w:rPr>
          <w:rFonts w:ascii="Aptos" w:hAnsi="Aptos"/>
        </w:rPr>
        <w:t>TECBAR</w:t>
      </w:r>
      <w:r w:rsidRPr="0013049E">
        <w:rPr>
          <w:rFonts w:ascii="Aptos" w:hAnsi="Aptos"/>
        </w:rPr>
        <w:t xml:space="preserve"> Marshalling Scheme. It is hoped that the scheme can be advertised in September 2026 and junior </w:t>
      </w:r>
      <w:r w:rsidRPr="0013049E">
        <w:rPr>
          <w:rFonts w:ascii="Aptos" w:hAnsi="Aptos"/>
        </w:rPr>
        <w:t>TECBAR</w:t>
      </w:r>
      <w:r w:rsidRPr="0013049E">
        <w:rPr>
          <w:rFonts w:ascii="Aptos" w:hAnsi="Aptos"/>
        </w:rPr>
        <w:t xml:space="preserve"> members can start to take places in Michaelmas term 2026.</w:t>
      </w:r>
    </w:p>
    <w:p w14:paraId="448B0ED2" w14:textId="07753F52" w:rsidR="00DB2ED8" w:rsidRPr="0013049E" w:rsidRDefault="00DB2ED8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 xml:space="preserve">Overall, I have enjoyed the last three years of acting as a conduit between </w:t>
      </w:r>
      <w:r w:rsidRPr="0013049E">
        <w:rPr>
          <w:rFonts w:ascii="Aptos" w:hAnsi="Aptos"/>
        </w:rPr>
        <w:t>TECBAR</w:t>
      </w:r>
      <w:r w:rsidRPr="0013049E">
        <w:rPr>
          <w:rFonts w:ascii="Aptos" w:hAnsi="Aptos"/>
        </w:rPr>
        <w:t xml:space="preserve"> and the Bar Council. I have also enjoyed working with my fellow </w:t>
      </w:r>
      <w:r w:rsidRPr="0013049E">
        <w:rPr>
          <w:rFonts w:ascii="Aptos" w:hAnsi="Aptos"/>
        </w:rPr>
        <w:t>TECBAR</w:t>
      </w:r>
      <w:r w:rsidRPr="0013049E">
        <w:rPr>
          <w:rFonts w:ascii="Aptos" w:hAnsi="Aptos"/>
        </w:rPr>
        <w:t xml:space="preserve"> committee members on the various activities and initiatives of </w:t>
      </w:r>
      <w:r w:rsidRPr="0013049E">
        <w:rPr>
          <w:rFonts w:ascii="Aptos" w:hAnsi="Aptos"/>
        </w:rPr>
        <w:t>TECBAR</w:t>
      </w:r>
      <w:r w:rsidRPr="0013049E">
        <w:rPr>
          <w:rFonts w:ascii="Aptos" w:hAnsi="Aptos"/>
        </w:rPr>
        <w:t xml:space="preserve"> during my time on the committee. I hope to be able to build on that in the </w:t>
      </w:r>
      <w:r w:rsidR="00E334D7" w:rsidRPr="0013049E">
        <w:rPr>
          <w:rFonts w:ascii="Aptos" w:hAnsi="Aptos"/>
        </w:rPr>
        <w:t>coming</w:t>
      </w:r>
      <w:r w:rsidRPr="0013049E">
        <w:rPr>
          <w:rFonts w:ascii="Aptos" w:hAnsi="Aptos"/>
        </w:rPr>
        <w:t xml:space="preserve"> years.</w:t>
      </w:r>
    </w:p>
    <w:p w14:paraId="5E38EDF2" w14:textId="616AECAF" w:rsidR="00E334D7" w:rsidRPr="0013049E" w:rsidRDefault="003174F4" w:rsidP="0013049E">
      <w:pPr>
        <w:jc w:val="center"/>
        <w:rPr>
          <w:rFonts w:ascii="Aptos" w:hAnsi="Aptos"/>
        </w:rPr>
      </w:pPr>
      <w:r w:rsidRPr="0013049E">
        <w:rPr>
          <w:rFonts w:ascii="Aptos" w:hAnsi="Aptos"/>
        </w:rPr>
        <w:t>~ ~ ~</w:t>
      </w:r>
    </w:p>
    <w:p w14:paraId="008593F9" w14:textId="34D2A182" w:rsidR="00E47970" w:rsidRPr="00E334D7" w:rsidRDefault="00E47970" w:rsidP="00E334D7">
      <w:pPr>
        <w:keepNext/>
        <w:ind w:right="-425"/>
        <w:jc w:val="both"/>
        <w:rPr>
          <w:rFonts w:ascii="Aptos" w:hAnsi="Aptos" w:cs="Arial"/>
          <w:b/>
          <w:bCs/>
          <w:i/>
          <w:iCs/>
        </w:rPr>
      </w:pPr>
      <w:r w:rsidRPr="00E334D7">
        <w:rPr>
          <w:rFonts w:ascii="Aptos" w:hAnsi="Aptos" w:cs="Arial"/>
          <w:b/>
          <w:bCs/>
          <w:i/>
          <w:iCs/>
        </w:rPr>
        <w:lastRenderedPageBreak/>
        <w:t>ARRAN DOWLING-HUSSEY</w:t>
      </w:r>
    </w:p>
    <w:p w14:paraId="70FAFDCA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E334D7">
        <w:rPr>
          <w:rFonts w:ascii="Aptos" w:eastAsia="Times New Roman" w:hAnsi="Aptos" w:cs="Segoe UI"/>
          <w:color w:val="242424"/>
          <w:lang w:eastAsia="en-GB"/>
        </w:rPr>
        <w:t>I am seeking your vote for the TECBAR Committee to bring a practical, collaborative, and globally informed perspective to our specialist association. As an experienced practicing barrister, arbitrator, adjudicator, and mediator, I have significant experience managing domestic and international construction and engineering disputes.</w:t>
      </w:r>
    </w:p>
    <w:p w14:paraId="67E72A50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E334D7">
        <w:rPr>
          <w:rFonts w:ascii="Aptos" w:eastAsia="Times New Roman" w:hAnsi="Aptos" w:cs="Segoe UI"/>
          <w:color w:val="242424"/>
          <w:lang w:eastAsia="en-GB"/>
        </w:rPr>
        <w:t> </w:t>
      </w:r>
    </w:p>
    <w:p w14:paraId="2A4F29B0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E334D7">
        <w:rPr>
          <w:rFonts w:ascii="Aptos" w:eastAsia="Times New Roman" w:hAnsi="Aptos" w:cs="Segoe UI"/>
          <w:color w:val="242424"/>
          <w:u w:val="single"/>
          <w:lang w:eastAsia="en-GB"/>
        </w:rPr>
        <w:t>Committee and Leadership Experience.</w:t>
      </w:r>
    </w:p>
    <w:p w14:paraId="39FF0A9F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</w:p>
    <w:p w14:paraId="08474CC2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E334D7">
        <w:rPr>
          <w:rFonts w:ascii="Aptos" w:eastAsia="Times New Roman" w:hAnsi="Aptos" w:cs="Segoe UI"/>
          <w:color w:val="242424"/>
          <w:lang w:eastAsia="en-GB"/>
        </w:rPr>
        <w:t>Called to the Bar in London, the Eastern Caribbean Supreme Court, Dublin, and Belfast, and registered with the DIFC, I offer a strong cross-border viewpoint. My track record within professional committees includes serving as Junior Vice-Chair of the Adjudication Society, and currently sitting on the Councils of the Society of Construction Law (SCL) and the European Society of Construction Law. I also previously served as a CIArb Trustee (2017–2024). </w:t>
      </w:r>
    </w:p>
    <w:p w14:paraId="32585D88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</w:p>
    <w:p w14:paraId="030906F2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E334D7">
        <w:rPr>
          <w:rFonts w:ascii="Aptos" w:eastAsia="Times New Roman" w:hAnsi="Aptos" w:cs="Segoe UI"/>
          <w:color w:val="242424"/>
          <w:lang w:eastAsia="en-GB"/>
        </w:rPr>
        <w:t>If elected, I will focus on building TECBAR's existing profile through:</w:t>
      </w:r>
    </w:p>
    <w:p w14:paraId="0C5C31E8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</w:p>
    <w:p w14:paraId="47F34968" w14:textId="20105161" w:rsidR="00E334D7" w:rsidRPr="003174F4" w:rsidRDefault="00E334D7" w:rsidP="003174F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3174F4">
        <w:rPr>
          <w:rFonts w:ascii="Aptos" w:eastAsia="Times New Roman" w:hAnsi="Aptos" w:cs="Segoe UI"/>
          <w:color w:val="242424"/>
          <w:lang w:eastAsia="en-GB"/>
        </w:rPr>
        <w:t>Adjudicator Training &amp; CPD: Keeping our members ahead of key industry changes.</w:t>
      </w:r>
    </w:p>
    <w:p w14:paraId="5B53E71F" w14:textId="2D0EC570" w:rsidR="00E334D7" w:rsidRPr="003174F4" w:rsidRDefault="00E334D7" w:rsidP="003174F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3174F4">
        <w:rPr>
          <w:rFonts w:ascii="Aptos" w:eastAsia="Times New Roman" w:hAnsi="Aptos" w:cs="Segoe UI"/>
          <w:color w:val="242424"/>
          <w:lang w:eastAsia="en-GB"/>
        </w:rPr>
        <w:t>Promoting ADR Panels: Strengthening TECBAR’s existing work in this area.</w:t>
      </w:r>
    </w:p>
    <w:p w14:paraId="3CD684B3" w14:textId="2AB9334E" w:rsidR="00E334D7" w:rsidRPr="003174F4" w:rsidRDefault="00E334D7" w:rsidP="003174F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3174F4">
        <w:rPr>
          <w:rFonts w:ascii="Aptos" w:eastAsia="Times New Roman" w:hAnsi="Aptos" w:cs="Segoe UI"/>
          <w:color w:val="242424"/>
          <w:lang w:eastAsia="en-GB"/>
        </w:rPr>
        <w:t>International &amp; Regional Engagement: Actively building stronger networks for all members.</w:t>
      </w:r>
    </w:p>
    <w:p w14:paraId="0CADAB36" w14:textId="1DF1F41B" w:rsidR="00E334D7" w:rsidRPr="003174F4" w:rsidRDefault="00E334D7" w:rsidP="003174F4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3174F4">
        <w:rPr>
          <w:rFonts w:ascii="Aptos" w:eastAsia="Times New Roman" w:hAnsi="Aptos" w:cs="Segoe UI"/>
          <w:color w:val="242424"/>
          <w:lang w:eastAsia="en-GB"/>
        </w:rPr>
        <w:t>Supporting the Junior Bar: Promoting clear mentorship and early-career instruction.</w:t>
      </w:r>
    </w:p>
    <w:p w14:paraId="7D8DE478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</w:p>
    <w:p w14:paraId="4782D617" w14:textId="77777777" w:rsidR="00E334D7" w:rsidRPr="00E334D7" w:rsidRDefault="00E334D7" w:rsidP="00E334D7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242424"/>
          <w:lang w:eastAsia="en-GB"/>
        </w:rPr>
      </w:pPr>
      <w:r w:rsidRPr="00E334D7">
        <w:rPr>
          <w:rFonts w:ascii="Aptos" w:eastAsia="Times New Roman" w:hAnsi="Aptos" w:cs="Segoe UI"/>
          <w:color w:val="242424"/>
          <w:lang w:eastAsia="en-GB"/>
        </w:rPr>
        <w:t>I would be privileged to receive your vote and work on your behalf.</w:t>
      </w:r>
    </w:p>
    <w:p w14:paraId="3BA57CF2" w14:textId="77777777" w:rsidR="003174F4" w:rsidRPr="00E334D7" w:rsidRDefault="003174F4" w:rsidP="003174F4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~ ~ ~</w:t>
      </w:r>
    </w:p>
    <w:p w14:paraId="16F3CFCF" w14:textId="77777777" w:rsidR="00E47970" w:rsidRPr="00E334D7" w:rsidRDefault="00E47970" w:rsidP="00E334D7">
      <w:pPr>
        <w:keepNext/>
        <w:ind w:right="-425"/>
        <w:jc w:val="both"/>
        <w:rPr>
          <w:rFonts w:ascii="Aptos" w:hAnsi="Aptos" w:cs="Arial"/>
          <w:b/>
          <w:bCs/>
          <w:i/>
          <w:iCs/>
        </w:rPr>
      </w:pPr>
      <w:r w:rsidRPr="00E334D7">
        <w:rPr>
          <w:rFonts w:ascii="Aptos" w:hAnsi="Aptos" w:cs="Arial"/>
          <w:b/>
          <w:bCs/>
          <w:i/>
          <w:iCs/>
        </w:rPr>
        <w:t>MICHAEL LEVENSTEIN</w:t>
      </w:r>
    </w:p>
    <w:p w14:paraId="66BCFB54" w14:textId="77777777" w:rsidR="006E3C18" w:rsidRPr="00E334D7" w:rsidRDefault="006E3C18" w:rsidP="00E334D7">
      <w:pPr>
        <w:jc w:val="both"/>
        <w:rPr>
          <w:rFonts w:ascii="Aptos" w:hAnsi="Aptos"/>
        </w:rPr>
      </w:pPr>
      <w:r w:rsidRPr="00E334D7">
        <w:rPr>
          <w:rFonts w:ascii="Aptos" w:hAnsi="Aptos"/>
        </w:rPr>
        <w:t>TECBAR is at the heart of what we do as construction and technology barristers. This not only includes hosting seminars and events for members, but also maintaining a visible presence to the wider public as a pre-eminent body for specialist advice and advocacy.</w:t>
      </w:r>
    </w:p>
    <w:p w14:paraId="2F716EAE" w14:textId="77777777" w:rsidR="006E3C18" w:rsidRPr="00E334D7" w:rsidRDefault="006E3C18" w:rsidP="00E334D7">
      <w:pPr>
        <w:jc w:val="both"/>
        <w:rPr>
          <w:rFonts w:ascii="Aptos" w:hAnsi="Aptos"/>
        </w:rPr>
      </w:pPr>
      <w:r w:rsidRPr="00E334D7">
        <w:rPr>
          <w:rFonts w:ascii="Aptos" w:hAnsi="Aptos"/>
        </w:rPr>
        <w:t>During my time on TECBAR so far, I have helped to host numerous seminars aimed at addressing common issues faced by junior practitioners, including advocacy workshops and expert witness handling. Since graduating from (/getting too old for!) Junior TECBAR, I have served on our TCC Users, Consultations and CPD subcommittees and now am co-editor of the TECBAR Review.</w:t>
      </w:r>
    </w:p>
    <w:p w14:paraId="4C985E92" w14:textId="77777777" w:rsidR="006E3C18" w:rsidRPr="00E334D7" w:rsidRDefault="006E3C18" w:rsidP="00E334D7">
      <w:pPr>
        <w:jc w:val="both"/>
        <w:rPr>
          <w:rFonts w:ascii="Aptos" w:hAnsi="Aptos"/>
        </w:rPr>
      </w:pPr>
      <w:r w:rsidRPr="00E334D7">
        <w:rPr>
          <w:rFonts w:ascii="Aptos" w:hAnsi="Aptos"/>
        </w:rPr>
        <w:t>Moving forward, I am keen to act as a liaison between members and the TCC in developing procedural guidance on claims under the BSA 2022, electronic disclosure and the use of TAR/AI in case management. These issues are particularly relevant in light of the new TCC Guide and efforts to simply Practice Direction 57AD. As to the latter, I represent TECBAR on the Disclosure Review Working Group.</w:t>
      </w:r>
    </w:p>
    <w:p w14:paraId="003BFA3B" w14:textId="62A09BB3" w:rsidR="00E47970" w:rsidRDefault="006E3C18" w:rsidP="00E334D7">
      <w:pPr>
        <w:jc w:val="both"/>
        <w:rPr>
          <w:rFonts w:ascii="Aptos" w:hAnsi="Aptos"/>
        </w:rPr>
      </w:pPr>
      <w:r w:rsidRPr="00E334D7">
        <w:rPr>
          <w:rFonts w:ascii="Aptos" w:hAnsi="Aptos"/>
        </w:rPr>
        <w:t>It has been a privilege to serve on Committee and I am grateful to fellow members should they give me the opportunity to continue serving the best interests of our profession.</w:t>
      </w:r>
    </w:p>
    <w:p w14:paraId="483A773F" w14:textId="77777777" w:rsidR="003174F4" w:rsidRPr="00E334D7" w:rsidRDefault="003174F4" w:rsidP="003174F4">
      <w:pPr>
        <w:pStyle w:val="NormalWeb"/>
        <w:jc w:val="center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~ ~ ~</w:t>
      </w:r>
    </w:p>
    <w:p w14:paraId="125905AC" w14:textId="36A30967" w:rsidR="00E47970" w:rsidRPr="00E334D7" w:rsidRDefault="00E47970" w:rsidP="00E334D7">
      <w:pPr>
        <w:keepNext/>
        <w:ind w:right="-425"/>
        <w:jc w:val="both"/>
        <w:rPr>
          <w:rFonts w:ascii="Aptos" w:hAnsi="Aptos" w:cs="Arial"/>
          <w:b/>
          <w:bCs/>
          <w:i/>
          <w:iCs/>
        </w:rPr>
      </w:pPr>
      <w:r w:rsidRPr="00E334D7">
        <w:rPr>
          <w:rFonts w:ascii="Aptos" w:hAnsi="Aptos" w:cs="Arial"/>
          <w:b/>
          <w:bCs/>
          <w:i/>
          <w:iCs/>
        </w:rPr>
        <w:lastRenderedPageBreak/>
        <w:t>WILLIAM LACEY</w:t>
      </w:r>
    </w:p>
    <w:p w14:paraId="213FCD7E" w14:textId="77777777" w:rsidR="0013049E" w:rsidRPr="0013049E" w:rsidRDefault="0013049E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>During my first three years of practice at the construction Bar, I have benefitted greatly from events organised by TECBAR. </w:t>
      </w:r>
    </w:p>
    <w:p w14:paraId="4F9FAD97" w14:textId="77777777" w:rsidR="0013049E" w:rsidRPr="0013049E" w:rsidRDefault="0013049E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>Highlights have included: </w:t>
      </w:r>
    </w:p>
    <w:p w14:paraId="38A87E06" w14:textId="0C1AFA0A" w:rsidR="0013049E" w:rsidRPr="0013049E" w:rsidRDefault="0013049E" w:rsidP="0013049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  <w:lang w:eastAsia="en-GB"/>
        </w:rPr>
      </w:pPr>
      <w:r w:rsidRPr="0013049E">
        <w:rPr>
          <w:rFonts w:ascii="Aptos" w:eastAsia="Times New Roman" w:hAnsi="Aptos"/>
          <w:color w:val="000000"/>
          <w:sz w:val="24"/>
          <w:szCs w:val="24"/>
          <w:lang w:eastAsia="en-GB"/>
        </w:rPr>
        <w:t>the seminar on cross-examining experts in construction cases, at 4 Pump Court in June 2024; </w:t>
      </w:r>
    </w:p>
    <w:p w14:paraId="32F76C65" w14:textId="01E8B1ED" w:rsidR="0013049E" w:rsidRPr="0013049E" w:rsidRDefault="0013049E" w:rsidP="0013049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  <w:lang w:eastAsia="en-GB"/>
        </w:rPr>
      </w:pPr>
      <w:r w:rsidRPr="0013049E">
        <w:rPr>
          <w:rFonts w:ascii="Aptos" w:eastAsia="Times New Roman" w:hAnsi="Aptos"/>
          <w:color w:val="000000"/>
          <w:sz w:val="24"/>
          <w:szCs w:val="24"/>
          <w:lang w:eastAsia="en-GB"/>
        </w:rPr>
        <w:t>the TECBAR Conference in November 2025, when Coulson LJ tried to persuade us all to become judges; and </w:t>
      </w:r>
    </w:p>
    <w:p w14:paraId="59062BB7" w14:textId="48CDE5AF" w:rsidR="0013049E" w:rsidRPr="0013049E" w:rsidRDefault="0013049E" w:rsidP="0013049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  <w:lang w:eastAsia="en-GB"/>
        </w:rPr>
      </w:pPr>
      <w:r w:rsidRPr="0013049E">
        <w:rPr>
          <w:rFonts w:ascii="Aptos" w:eastAsia="Times New Roman" w:hAnsi="Aptos"/>
          <w:color w:val="000000"/>
          <w:sz w:val="24"/>
          <w:szCs w:val="24"/>
          <w:lang w:eastAsia="en-GB"/>
        </w:rPr>
        <w:t>the excellent event about cross-examination in the TCC and appellate advocacy, in February 2026. </w:t>
      </w:r>
    </w:p>
    <w:p w14:paraId="5CC80131" w14:textId="77777777" w:rsidR="0013049E" w:rsidRPr="0013049E" w:rsidRDefault="0013049E" w:rsidP="0013049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  <w:lang w:eastAsia="en-GB"/>
        </w:rPr>
      </w:pPr>
    </w:p>
    <w:p w14:paraId="7FE29C59" w14:textId="77777777" w:rsidR="0013049E" w:rsidRPr="0013049E" w:rsidRDefault="0013049E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>By joining the Committee, I could help to ensure that TECBAR continues to offer high-quality, stimulating and useful events to its members. </w:t>
      </w:r>
    </w:p>
    <w:p w14:paraId="76B751B4" w14:textId="77777777" w:rsidR="0013049E" w:rsidRPr="0013049E" w:rsidRDefault="0013049E" w:rsidP="0013049E">
      <w:pPr>
        <w:jc w:val="both"/>
        <w:rPr>
          <w:rFonts w:ascii="Aptos" w:hAnsi="Aptos"/>
        </w:rPr>
      </w:pPr>
      <w:r w:rsidRPr="0013049E">
        <w:rPr>
          <w:rFonts w:ascii="Aptos" w:hAnsi="Aptos"/>
        </w:rPr>
        <w:t>Furthermore, I hope that I could bring a somewhat different perspective to the Committee. I trained to be a barrister during the Covid period, having previously spent 25 years as an orchestral conductor. It is possible that the views of a late joiner to the profession will be informative, or at least worthy of consideration.</w:t>
      </w:r>
    </w:p>
    <w:p w14:paraId="1FEBB31E" w14:textId="48A1A068" w:rsidR="00E47970" w:rsidRPr="0013049E" w:rsidRDefault="00E47970" w:rsidP="0013049E">
      <w:pPr>
        <w:jc w:val="both"/>
        <w:rPr>
          <w:rFonts w:ascii="Aptos" w:hAnsi="Aptos"/>
        </w:rPr>
      </w:pPr>
    </w:p>
    <w:p w14:paraId="6E3B023F" w14:textId="7D5E18D6" w:rsidR="00362C1C" w:rsidRPr="005A0E52" w:rsidRDefault="00362C1C" w:rsidP="00E47970">
      <w:pPr>
        <w:keepNext/>
        <w:ind w:right="-425"/>
        <w:jc w:val="both"/>
        <w:rPr>
          <w:rFonts w:ascii="Aptos" w:eastAsia="Times New Roman" w:hAnsi="Aptos" w:cs="Arial"/>
          <w:color w:val="212121"/>
          <w:sz w:val="24"/>
          <w:szCs w:val="24"/>
          <w:lang w:eastAsia="en-GB"/>
        </w:rPr>
      </w:pPr>
    </w:p>
    <w:sectPr w:rsidR="00362C1C" w:rsidRPr="005A0E52" w:rsidSect="00E8024C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Arial"/>
    <w:charset w:val="00"/>
    <w:family w:val="swiss"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306"/>
    <w:multiLevelType w:val="hybridMultilevel"/>
    <w:tmpl w:val="F8ACA8AE"/>
    <w:numStyleLink w:val="ImportedStyle1"/>
  </w:abstractNum>
  <w:abstractNum w:abstractNumId="1" w15:restartNumberingAfterBreak="0">
    <w:nsid w:val="0A8D6A20"/>
    <w:multiLevelType w:val="hybridMultilevel"/>
    <w:tmpl w:val="1F6A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44DE"/>
    <w:multiLevelType w:val="hybridMultilevel"/>
    <w:tmpl w:val="7926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6787D"/>
    <w:multiLevelType w:val="multilevel"/>
    <w:tmpl w:val="51208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D3C2E"/>
    <w:multiLevelType w:val="multilevel"/>
    <w:tmpl w:val="0364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4B1D5C"/>
    <w:multiLevelType w:val="hybridMultilevel"/>
    <w:tmpl w:val="7E9CA7A8"/>
    <w:lvl w:ilvl="0" w:tplc="54E2C2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146CA"/>
    <w:multiLevelType w:val="hybridMultilevel"/>
    <w:tmpl w:val="F8ACA8AE"/>
    <w:styleLink w:val="ImportedStyle1"/>
    <w:lvl w:ilvl="0" w:tplc="B016ACB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E4D2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62048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0FDF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5EA2D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48FB3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9A0D2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47C90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E22FE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A1321A9"/>
    <w:multiLevelType w:val="hybridMultilevel"/>
    <w:tmpl w:val="3622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67AE3"/>
    <w:multiLevelType w:val="hybridMultilevel"/>
    <w:tmpl w:val="9DFA2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49050">
    <w:abstractNumId w:val="6"/>
  </w:num>
  <w:num w:numId="2" w16cid:durableId="996764690">
    <w:abstractNumId w:val="0"/>
  </w:num>
  <w:num w:numId="3" w16cid:durableId="1811096772">
    <w:abstractNumId w:val="8"/>
  </w:num>
  <w:num w:numId="4" w16cid:durableId="1752695547">
    <w:abstractNumId w:val="4"/>
  </w:num>
  <w:num w:numId="5" w16cid:durableId="798305907">
    <w:abstractNumId w:val="3"/>
  </w:num>
  <w:num w:numId="6" w16cid:durableId="1715428537">
    <w:abstractNumId w:val="7"/>
  </w:num>
  <w:num w:numId="7" w16cid:durableId="1793743244">
    <w:abstractNumId w:val="1"/>
  </w:num>
  <w:num w:numId="8" w16cid:durableId="2010673286">
    <w:abstractNumId w:val="2"/>
  </w:num>
  <w:num w:numId="9" w16cid:durableId="48085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A7"/>
    <w:rsid w:val="00037C8C"/>
    <w:rsid w:val="000C084A"/>
    <w:rsid w:val="00120E93"/>
    <w:rsid w:val="0013049E"/>
    <w:rsid w:val="00181062"/>
    <w:rsid w:val="001D269C"/>
    <w:rsid w:val="001D2B20"/>
    <w:rsid w:val="001E055F"/>
    <w:rsid w:val="00204177"/>
    <w:rsid w:val="002426B5"/>
    <w:rsid w:val="00245162"/>
    <w:rsid w:val="0024520F"/>
    <w:rsid w:val="002479EF"/>
    <w:rsid w:val="00247FA5"/>
    <w:rsid w:val="002556D2"/>
    <w:rsid w:val="002A1ECE"/>
    <w:rsid w:val="002D2BF1"/>
    <w:rsid w:val="002E0DD5"/>
    <w:rsid w:val="00300255"/>
    <w:rsid w:val="003174F4"/>
    <w:rsid w:val="00362C1C"/>
    <w:rsid w:val="003818C1"/>
    <w:rsid w:val="003A76A7"/>
    <w:rsid w:val="003E4A98"/>
    <w:rsid w:val="004169E3"/>
    <w:rsid w:val="00424C48"/>
    <w:rsid w:val="00434714"/>
    <w:rsid w:val="0044610E"/>
    <w:rsid w:val="004524E3"/>
    <w:rsid w:val="00472937"/>
    <w:rsid w:val="004754A2"/>
    <w:rsid w:val="004C195E"/>
    <w:rsid w:val="00521E5F"/>
    <w:rsid w:val="00566571"/>
    <w:rsid w:val="005A0E52"/>
    <w:rsid w:val="005B0D40"/>
    <w:rsid w:val="005F456D"/>
    <w:rsid w:val="006D70F2"/>
    <w:rsid w:val="006E0175"/>
    <w:rsid w:val="006E3C18"/>
    <w:rsid w:val="0070769D"/>
    <w:rsid w:val="0073654F"/>
    <w:rsid w:val="007832D7"/>
    <w:rsid w:val="007863FB"/>
    <w:rsid w:val="007B31CD"/>
    <w:rsid w:val="007D240C"/>
    <w:rsid w:val="008034ED"/>
    <w:rsid w:val="008134FC"/>
    <w:rsid w:val="008167CB"/>
    <w:rsid w:val="00821A8E"/>
    <w:rsid w:val="008260E9"/>
    <w:rsid w:val="00830BE3"/>
    <w:rsid w:val="00861210"/>
    <w:rsid w:val="008D29F5"/>
    <w:rsid w:val="008D4F0D"/>
    <w:rsid w:val="009101C4"/>
    <w:rsid w:val="00914806"/>
    <w:rsid w:val="0092332B"/>
    <w:rsid w:val="00936616"/>
    <w:rsid w:val="00972E38"/>
    <w:rsid w:val="00980955"/>
    <w:rsid w:val="009A1876"/>
    <w:rsid w:val="009C29C8"/>
    <w:rsid w:val="009D4424"/>
    <w:rsid w:val="00A14F4B"/>
    <w:rsid w:val="00A20BBF"/>
    <w:rsid w:val="00A43408"/>
    <w:rsid w:val="00A80538"/>
    <w:rsid w:val="00AB4225"/>
    <w:rsid w:val="00AE69F6"/>
    <w:rsid w:val="00AE6E81"/>
    <w:rsid w:val="00AF4672"/>
    <w:rsid w:val="00BE3618"/>
    <w:rsid w:val="00C04E68"/>
    <w:rsid w:val="00C74C43"/>
    <w:rsid w:val="00C90294"/>
    <w:rsid w:val="00CB18B1"/>
    <w:rsid w:val="00CC1F87"/>
    <w:rsid w:val="00CC7719"/>
    <w:rsid w:val="00D548EC"/>
    <w:rsid w:val="00DA3B8F"/>
    <w:rsid w:val="00DB2ED8"/>
    <w:rsid w:val="00E334D7"/>
    <w:rsid w:val="00E47970"/>
    <w:rsid w:val="00E8024C"/>
    <w:rsid w:val="00E87F25"/>
    <w:rsid w:val="00EA49D0"/>
    <w:rsid w:val="00EB7683"/>
    <w:rsid w:val="00F239E8"/>
    <w:rsid w:val="00F4221B"/>
    <w:rsid w:val="00F477E0"/>
    <w:rsid w:val="00F54AE9"/>
    <w:rsid w:val="00F636FA"/>
    <w:rsid w:val="00F81293"/>
    <w:rsid w:val="00F85A36"/>
    <w:rsid w:val="00F910CD"/>
    <w:rsid w:val="00F91368"/>
    <w:rsid w:val="00FA6E4F"/>
    <w:rsid w:val="00FB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D6B4"/>
  <w15:chartTrackingRefBased/>
  <w15:docId w15:val="{4EEB6835-66C7-4B19-A5DE-F9248371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A7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76A7"/>
    <w:rPr>
      <w:color w:val="0000FF"/>
      <w:u w:val="single"/>
    </w:rPr>
  </w:style>
  <w:style w:type="paragraph" w:customStyle="1" w:styleId="Orbalarge">
    <w:name w:val="Orbalarge"/>
    <w:basedOn w:val="Normal"/>
    <w:autoRedefine/>
    <w:rsid w:val="003A76A7"/>
    <w:pPr>
      <w:tabs>
        <w:tab w:val="center" w:pos="4513"/>
      </w:tabs>
      <w:spacing w:after="0" w:line="240" w:lineRule="auto"/>
      <w:jc w:val="center"/>
    </w:pPr>
    <w:rPr>
      <w:rFonts w:ascii="NewsGoth BT" w:eastAsia="Times New Roman" w:hAnsi="NewsGoth BT"/>
      <w:b/>
      <w:sz w:val="3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12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025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81062"/>
  </w:style>
  <w:style w:type="paragraph" w:customStyle="1" w:styleId="Default">
    <w:name w:val="Default"/>
    <w:rsid w:val="00037C8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left="283" w:right="284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037C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0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p1">
    <w:name w:val="p1"/>
    <w:basedOn w:val="Normal"/>
    <w:rsid w:val="00362C1C"/>
    <w:pPr>
      <w:spacing w:after="0" w:line="240" w:lineRule="auto"/>
    </w:pPr>
    <w:rPr>
      <w:rFonts w:eastAsia="Times New Roman"/>
      <w:color w:val="000000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E8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2ED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xxmsonormal">
    <w:name w:val="x_xmsonormal"/>
    <w:basedOn w:val="Normal"/>
    <w:rsid w:val="004524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ecba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tecb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bar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Scott Holland</dc:creator>
  <cp:keywords/>
  <dc:description/>
  <cp:lastModifiedBy>Ryan Turner</cp:lastModifiedBy>
  <cp:revision>27</cp:revision>
  <dcterms:created xsi:type="dcterms:W3CDTF">2026-05-27T08:54:00Z</dcterms:created>
  <dcterms:modified xsi:type="dcterms:W3CDTF">2026-06-26T09:17:00Z</dcterms:modified>
</cp:coreProperties>
</file>